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A82" w:rsidRDefault="001F20F8" w:rsidP="002B1C89">
      <w:pPr>
        <w:jc w:val="center"/>
        <w:rPr>
          <w:b/>
          <w:sz w:val="36"/>
          <w:szCs w:val="36"/>
        </w:rPr>
      </w:pPr>
      <w:r>
        <w:rPr>
          <w:b/>
          <w:sz w:val="36"/>
          <w:szCs w:val="36"/>
        </w:rPr>
        <w:t>C</w:t>
      </w:r>
      <w:r w:rsidR="00024A82" w:rsidRPr="004D2665">
        <w:rPr>
          <w:b/>
          <w:sz w:val="36"/>
          <w:szCs w:val="36"/>
        </w:rPr>
        <w:t>ampagne d’indemnisation</w:t>
      </w:r>
      <w:r w:rsidR="00514D89">
        <w:rPr>
          <w:b/>
          <w:sz w:val="36"/>
          <w:szCs w:val="36"/>
        </w:rPr>
        <w:t xml:space="preserve"> des heures supplémentaires 2023</w:t>
      </w:r>
    </w:p>
    <w:p w:rsidR="00160924" w:rsidRPr="002B1C89" w:rsidRDefault="00160924" w:rsidP="002B1C89">
      <w:pPr>
        <w:jc w:val="center"/>
        <w:rPr>
          <w:b/>
          <w:sz w:val="36"/>
          <w:szCs w:val="36"/>
        </w:rPr>
      </w:pPr>
      <w:r>
        <w:rPr>
          <w:b/>
          <w:sz w:val="36"/>
          <w:szCs w:val="36"/>
        </w:rPr>
        <w:t>FAQ</w:t>
      </w:r>
      <w:r w:rsidR="000354C9">
        <w:rPr>
          <w:b/>
          <w:sz w:val="36"/>
          <w:szCs w:val="36"/>
        </w:rPr>
        <w:t xml:space="preserve"> PTS</w:t>
      </w:r>
    </w:p>
    <w:sdt>
      <w:sdtPr>
        <w:rPr>
          <w:rFonts w:eastAsia="Calibri" w:cs="SimSun"/>
          <w:color w:val="auto"/>
          <w:sz w:val="20"/>
          <w:szCs w:val="22"/>
          <w:lang w:eastAsia="en-US"/>
        </w:rPr>
        <w:id w:val="-2036564206"/>
        <w:docPartObj>
          <w:docPartGallery w:val="Table of Contents"/>
          <w:docPartUnique/>
        </w:docPartObj>
      </w:sdtPr>
      <w:sdtEndPr>
        <w:rPr>
          <w:b/>
          <w:bCs/>
        </w:rPr>
      </w:sdtEndPr>
      <w:sdtContent>
        <w:p w:rsidR="00F57B9E" w:rsidRDefault="00F57B9E">
          <w:pPr>
            <w:pStyle w:val="En-ttedetabledesmatires"/>
          </w:pPr>
          <w:r>
            <w:t>Table des matières</w:t>
          </w:r>
        </w:p>
        <w:p w:rsidR="00162609" w:rsidRDefault="00F57B9E">
          <w:pPr>
            <w:pStyle w:val="TM1"/>
            <w:tabs>
              <w:tab w:val="right" w:leader="dot" w:pos="9062"/>
            </w:tabs>
            <w:rPr>
              <w:rFonts w:asciiTheme="minorHAnsi" w:eastAsiaTheme="minorEastAsia" w:hAnsiTheme="minorHAnsi" w:cstheme="minorBidi"/>
              <w:noProof/>
              <w:sz w:val="22"/>
              <w:lang w:eastAsia="fr-FR"/>
            </w:rPr>
          </w:pPr>
          <w:r>
            <w:fldChar w:fldCharType="begin"/>
          </w:r>
          <w:r>
            <w:instrText xml:space="preserve"> TOC \o "1-3" \h \z \u </w:instrText>
          </w:r>
          <w:r>
            <w:fldChar w:fldCharType="separate"/>
          </w:r>
          <w:hyperlink w:anchor="_Toc139456427" w:history="1">
            <w:r w:rsidR="00162609" w:rsidRPr="00777604">
              <w:rPr>
                <w:rStyle w:val="Lienhypertexte"/>
                <w:noProof/>
              </w:rPr>
              <w:t>1/ La campagne</w:t>
            </w:r>
            <w:r w:rsidR="00162609">
              <w:rPr>
                <w:noProof/>
                <w:webHidden/>
              </w:rPr>
              <w:tab/>
            </w:r>
            <w:r w:rsidR="00162609">
              <w:rPr>
                <w:noProof/>
                <w:webHidden/>
              </w:rPr>
              <w:fldChar w:fldCharType="begin"/>
            </w:r>
            <w:r w:rsidR="00162609">
              <w:rPr>
                <w:noProof/>
                <w:webHidden/>
              </w:rPr>
              <w:instrText xml:space="preserve"> PAGEREF _Toc139456427 \h </w:instrText>
            </w:r>
            <w:r w:rsidR="00162609">
              <w:rPr>
                <w:noProof/>
                <w:webHidden/>
              </w:rPr>
            </w:r>
            <w:r w:rsidR="00162609">
              <w:rPr>
                <w:noProof/>
                <w:webHidden/>
              </w:rPr>
              <w:fldChar w:fldCharType="separate"/>
            </w:r>
            <w:r w:rsidR="00162609">
              <w:rPr>
                <w:noProof/>
                <w:webHidden/>
              </w:rPr>
              <w:t>2</w:t>
            </w:r>
            <w:r w:rsidR="00162609">
              <w:rPr>
                <w:noProof/>
                <w:webHidden/>
              </w:rPr>
              <w:fldChar w:fldCharType="end"/>
            </w:r>
          </w:hyperlink>
        </w:p>
        <w:p w:rsidR="00162609" w:rsidRDefault="00162609">
          <w:pPr>
            <w:pStyle w:val="TM2"/>
            <w:tabs>
              <w:tab w:val="right" w:leader="dot" w:pos="9062"/>
            </w:tabs>
            <w:rPr>
              <w:rFonts w:asciiTheme="minorHAnsi" w:eastAsiaTheme="minorEastAsia" w:hAnsiTheme="minorHAnsi" w:cstheme="minorBidi"/>
              <w:noProof/>
              <w:sz w:val="22"/>
              <w:lang w:eastAsia="fr-FR"/>
            </w:rPr>
          </w:pPr>
          <w:hyperlink w:anchor="_Toc139456428" w:history="1">
            <w:r w:rsidRPr="00777604">
              <w:rPr>
                <w:rStyle w:val="Lienhypertexte"/>
                <w:noProof/>
              </w:rPr>
              <w:t>Pourquoi indemniser les heures supplémentaires</w:t>
            </w:r>
            <w:r w:rsidRPr="00777604">
              <w:rPr>
                <w:rStyle w:val="Lienhypertexte"/>
                <w:rFonts w:ascii="Calibri" w:hAnsi="Calibri" w:cs="Calibri"/>
                <w:noProof/>
              </w:rPr>
              <w:t> </w:t>
            </w:r>
            <w:r w:rsidRPr="00777604">
              <w:rPr>
                <w:rStyle w:val="Lienhypertexte"/>
                <w:noProof/>
              </w:rPr>
              <w:t>?</w:t>
            </w:r>
            <w:r>
              <w:rPr>
                <w:noProof/>
                <w:webHidden/>
              </w:rPr>
              <w:tab/>
            </w:r>
            <w:r>
              <w:rPr>
                <w:noProof/>
                <w:webHidden/>
              </w:rPr>
              <w:fldChar w:fldCharType="begin"/>
            </w:r>
            <w:r>
              <w:rPr>
                <w:noProof/>
                <w:webHidden/>
              </w:rPr>
              <w:instrText xml:space="preserve"> PAGEREF _Toc139456428 \h </w:instrText>
            </w:r>
            <w:r>
              <w:rPr>
                <w:noProof/>
                <w:webHidden/>
              </w:rPr>
            </w:r>
            <w:r>
              <w:rPr>
                <w:noProof/>
                <w:webHidden/>
              </w:rPr>
              <w:fldChar w:fldCharType="separate"/>
            </w:r>
            <w:r>
              <w:rPr>
                <w:noProof/>
                <w:webHidden/>
              </w:rPr>
              <w:t>2</w:t>
            </w:r>
            <w:r>
              <w:rPr>
                <w:noProof/>
                <w:webHidden/>
              </w:rPr>
              <w:fldChar w:fldCharType="end"/>
            </w:r>
          </w:hyperlink>
        </w:p>
        <w:p w:rsidR="00162609" w:rsidRDefault="00162609">
          <w:pPr>
            <w:pStyle w:val="TM2"/>
            <w:tabs>
              <w:tab w:val="right" w:leader="dot" w:pos="9062"/>
            </w:tabs>
            <w:rPr>
              <w:rFonts w:asciiTheme="minorHAnsi" w:eastAsiaTheme="minorEastAsia" w:hAnsiTheme="minorHAnsi" w:cstheme="minorBidi"/>
              <w:noProof/>
              <w:sz w:val="22"/>
              <w:lang w:eastAsia="fr-FR"/>
            </w:rPr>
          </w:pPr>
          <w:hyperlink w:anchor="_Toc139456429" w:history="1">
            <w:r w:rsidRPr="00777604">
              <w:rPr>
                <w:rStyle w:val="Lienhypertexte"/>
                <w:noProof/>
              </w:rPr>
              <w:t>Qui sont les agents éligibles à l’indemnisation des heures supplémentaires</w:t>
            </w:r>
            <w:r w:rsidRPr="00777604">
              <w:rPr>
                <w:rStyle w:val="Lienhypertexte"/>
                <w:rFonts w:ascii="Calibri" w:hAnsi="Calibri" w:cs="Calibri"/>
                <w:noProof/>
              </w:rPr>
              <w:t> </w:t>
            </w:r>
            <w:r w:rsidRPr="00777604">
              <w:rPr>
                <w:rStyle w:val="Lienhypertexte"/>
                <w:noProof/>
              </w:rPr>
              <w:t>?</w:t>
            </w:r>
            <w:r>
              <w:rPr>
                <w:noProof/>
                <w:webHidden/>
              </w:rPr>
              <w:tab/>
            </w:r>
            <w:r>
              <w:rPr>
                <w:noProof/>
                <w:webHidden/>
              </w:rPr>
              <w:fldChar w:fldCharType="begin"/>
            </w:r>
            <w:r>
              <w:rPr>
                <w:noProof/>
                <w:webHidden/>
              </w:rPr>
              <w:instrText xml:space="preserve"> PAGEREF _Toc139456429 \h </w:instrText>
            </w:r>
            <w:r>
              <w:rPr>
                <w:noProof/>
                <w:webHidden/>
              </w:rPr>
            </w:r>
            <w:r>
              <w:rPr>
                <w:noProof/>
                <w:webHidden/>
              </w:rPr>
              <w:fldChar w:fldCharType="separate"/>
            </w:r>
            <w:r>
              <w:rPr>
                <w:noProof/>
                <w:webHidden/>
              </w:rPr>
              <w:t>2</w:t>
            </w:r>
            <w:r>
              <w:rPr>
                <w:noProof/>
                <w:webHidden/>
              </w:rPr>
              <w:fldChar w:fldCharType="end"/>
            </w:r>
          </w:hyperlink>
        </w:p>
        <w:p w:rsidR="00162609" w:rsidRDefault="00162609">
          <w:pPr>
            <w:pStyle w:val="TM2"/>
            <w:tabs>
              <w:tab w:val="right" w:leader="dot" w:pos="9062"/>
            </w:tabs>
            <w:rPr>
              <w:rFonts w:asciiTheme="minorHAnsi" w:eastAsiaTheme="minorEastAsia" w:hAnsiTheme="minorHAnsi" w:cstheme="minorBidi"/>
              <w:noProof/>
              <w:sz w:val="22"/>
              <w:lang w:eastAsia="fr-FR"/>
            </w:rPr>
          </w:pPr>
          <w:hyperlink w:anchor="_Toc139456430" w:history="1">
            <w:r w:rsidRPr="00777604">
              <w:rPr>
                <w:rStyle w:val="Lienhypertexte"/>
                <w:noProof/>
              </w:rPr>
              <w:t>Qui sont les agents exclus de la campagne d’indemnisation</w:t>
            </w:r>
            <w:r w:rsidRPr="00777604">
              <w:rPr>
                <w:rStyle w:val="Lienhypertexte"/>
                <w:rFonts w:ascii="Calibri" w:hAnsi="Calibri" w:cs="Calibri"/>
                <w:noProof/>
              </w:rPr>
              <w:t> </w:t>
            </w:r>
            <w:r w:rsidRPr="00777604">
              <w:rPr>
                <w:rStyle w:val="Lienhypertexte"/>
                <w:noProof/>
              </w:rPr>
              <w:t>?</w:t>
            </w:r>
            <w:r>
              <w:rPr>
                <w:noProof/>
                <w:webHidden/>
              </w:rPr>
              <w:tab/>
            </w:r>
            <w:r>
              <w:rPr>
                <w:noProof/>
                <w:webHidden/>
              </w:rPr>
              <w:fldChar w:fldCharType="begin"/>
            </w:r>
            <w:r>
              <w:rPr>
                <w:noProof/>
                <w:webHidden/>
              </w:rPr>
              <w:instrText xml:space="preserve"> PAGEREF _Toc139456430 \h </w:instrText>
            </w:r>
            <w:r>
              <w:rPr>
                <w:noProof/>
                <w:webHidden/>
              </w:rPr>
            </w:r>
            <w:r>
              <w:rPr>
                <w:noProof/>
                <w:webHidden/>
              </w:rPr>
              <w:fldChar w:fldCharType="separate"/>
            </w:r>
            <w:r>
              <w:rPr>
                <w:noProof/>
                <w:webHidden/>
              </w:rPr>
              <w:t>2</w:t>
            </w:r>
            <w:r>
              <w:rPr>
                <w:noProof/>
                <w:webHidden/>
              </w:rPr>
              <w:fldChar w:fldCharType="end"/>
            </w:r>
          </w:hyperlink>
        </w:p>
        <w:p w:rsidR="00162609" w:rsidRDefault="00162609">
          <w:pPr>
            <w:pStyle w:val="TM2"/>
            <w:tabs>
              <w:tab w:val="right" w:leader="dot" w:pos="9062"/>
            </w:tabs>
            <w:rPr>
              <w:rFonts w:asciiTheme="minorHAnsi" w:eastAsiaTheme="minorEastAsia" w:hAnsiTheme="minorHAnsi" w:cstheme="minorBidi"/>
              <w:noProof/>
              <w:sz w:val="22"/>
              <w:lang w:eastAsia="fr-FR"/>
            </w:rPr>
          </w:pPr>
          <w:hyperlink w:anchor="_Toc139456431" w:history="1">
            <w:r w:rsidRPr="00777604">
              <w:rPr>
                <w:rStyle w:val="Lienhypertexte"/>
                <w:noProof/>
              </w:rPr>
              <w:t>L’indemnité horaire est-elle soumise à l’impôt sur le revenu</w:t>
            </w:r>
            <w:r w:rsidRPr="00777604">
              <w:rPr>
                <w:rStyle w:val="Lienhypertexte"/>
                <w:rFonts w:ascii="Calibri" w:hAnsi="Calibri" w:cs="Calibri"/>
                <w:noProof/>
              </w:rPr>
              <w:t> </w:t>
            </w:r>
            <w:r w:rsidRPr="00777604">
              <w:rPr>
                <w:rStyle w:val="Lienhypertexte"/>
                <w:noProof/>
              </w:rPr>
              <w:t>?</w:t>
            </w:r>
            <w:r>
              <w:rPr>
                <w:noProof/>
                <w:webHidden/>
              </w:rPr>
              <w:tab/>
            </w:r>
            <w:r>
              <w:rPr>
                <w:noProof/>
                <w:webHidden/>
              </w:rPr>
              <w:fldChar w:fldCharType="begin"/>
            </w:r>
            <w:r>
              <w:rPr>
                <w:noProof/>
                <w:webHidden/>
              </w:rPr>
              <w:instrText xml:space="preserve"> PAGEREF _Toc139456431 \h </w:instrText>
            </w:r>
            <w:r>
              <w:rPr>
                <w:noProof/>
                <w:webHidden/>
              </w:rPr>
            </w:r>
            <w:r>
              <w:rPr>
                <w:noProof/>
                <w:webHidden/>
              </w:rPr>
              <w:fldChar w:fldCharType="separate"/>
            </w:r>
            <w:r>
              <w:rPr>
                <w:noProof/>
                <w:webHidden/>
              </w:rPr>
              <w:t>2</w:t>
            </w:r>
            <w:r>
              <w:rPr>
                <w:noProof/>
                <w:webHidden/>
              </w:rPr>
              <w:fldChar w:fldCharType="end"/>
            </w:r>
          </w:hyperlink>
        </w:p>
        <w:p w:rsidR="00162609" w:rsidRDefault="00162609">
          <w:pPr>
            <w:pStyle w:val="TM2"/>
            <w:tabs>
              <w:tab w:val="right" w:leader="dot" w:pos="9062"/>
            </w:tabs>
            <w:rPr>
              <w:rFonts w:asciiTheme="minorHAnsi" w:eastAsiaTheme="minorEastAsia" w:hAnsiTheme="minorHAnsi" w:cstheme="minorBidi"/>
              <w:noProof/>
              <w:sz w:val="22"/>
              <w:lang w:eastAsia="fr-FR"/>
            </w:rPr>
          </w:pPr>
          <w:hyperlink w:anchor="_Toc139456432" w:history="1">
            <w:r w:rsidRPr="00777604">
              <w:rPr>
                <w:rStyle w:val="Lienhypertexte"/>
                <w:noProof/>
              </w:rPr>
              <w:t>Qu’est-ce que l’arrêt des compteurs</w:t>
            </w:r>
            <w:r w:rsidRPr="00777604">
              <w:rPr>
                <w:rStyle w:val="Lienhypertexte"/>
                <w:rFonts w:ascii="Calibri" w:hAnsi="Calibri" w:cs="Calibri"/>
                <w:noProof/>
              </w:rPr>
              <w:t> </w:t>
            </w:r>
            <w:r w:rsidRPr="00777604">
              <w:rPr>
                <w:rStyle w:val="Lienhypertexte"/>
                <w:noProof/>
              </w:rPr>
              <w:t>?</w:t>
            </w:r>
            <w:r>
              <w:rPr>
                <w:noProof/>
                <w:webHidden/>
              </w:rPr>
              <w:tab/>
            </w:r>
            <w:r>
              <w:rPr>
                <w:noProof/>
                <w:webHidden/>
              </w:rPr>
              <w:fldChar w:fldCharType="begin"/>
            </w:r>
            <w:r>
              <w:rPr>
                <w:noProof/>
                <w:webHidden/>
              </w:rPr>
              <w:instrText xml:space="preserve"> PAGEREF _Toc139456432 \h </w:instrText>
            </w:r>
            <w:r>
              <w:rPr>
                <w:noProof/>
                <w:webHidden/>
              </w:rPr>
            </w:r>
            <w:r>
              <w:rPr>
                <w:noProof/>
                <w:webHidden/>
              </w:rPr>
              <w:fldChar w:fldCharType="separate"/>
            </w:r>
            <w:r>
              <w:rPr>
                <w:noProof/>
                <w:webHidden/>
              </w:rPr>
              <w:t>2</w:t>
            </w:r>
            <w:r>
              <w:rPr>
                <w:noProof/>
                <w:webHidden/>
              </w:rPr>
              <w:fldChar w:fldCharType="end"/>
            </w:r>
          </w:hyperlink>
        </w:p>
        <w:p w:rsidR="00162609" w:rsidRDefault="00162609">
          <w:pPr>
            <w:pStyle w:val="TM2"/>
            <w:tabs>
              <w:tab w:val="right" w:leader="dot" w:pos="9062"/>
            </w:tabs>
            <w:rPr>
              <w:rFonts w:asciiTheme="minorHAnsi" w:eastAsiaTheme="minorEastAsia" w:hAnsiTheme="minorHAnsi" w:cstheme="minorBidi"/>
              <w:noProof/>
              <w:sz w:val="22"/>
              <w:lang w:eastAsia="fr-FR"/>
            </w:rPr>
          </w:pPr>
          <w:hyperlink w:anchor="_Toc139456433" w:history="1">
            <w:r w:rsidRPr="00777604">
              <w:rPr>
                <w:rStyle w:val="Lienhypertexte"/>
                <w:noProof/>
              </w:rPr>
              <w:t>A quoi correspondent les heures indemnisables</w:t>
            </w:r>
            <w:r w:rsidRPr="00777604">
              <w:rPr>
                <w:rStyle w:val="Lienhypertexte"/>
                <w:rFonts w:ascii="Calibri" w:hAnsi="Calibri" w:cs="Calibri"/>
                <w:noProof/>
              </w:rPr>
              <w:t> </w:t>
            </w:r>
            <w:r w:rsidRPr="00777604">
              <w:rPr>
                <w:rStyle w:val="Lienhypertexte"/>
                <w:noProof/>
              </w:rPr>
              <w:t>?</w:t>
            </w:r>
            <w:r>
              <w:rPr>
                <w:noProof/>
                <w:webHidden/>
              </w:rPr>
              <w:tab/>
            </w:r>
            <w:r>
              <w:rPr>
                <w:noProof/>
                <w:webHidden/>
              </w:rPr>
              <w:fldChar w:fldCharType="begin"/>
            </w:r>
            <w:r>
              <w:rPr>
                <w:noProof/>
                <w:webHidden/>
              </w:rPr>
              <w:instrText xml:space="preserve"> PAGEREF _Toc139456433 \h </w:instrText>
            </w:r>
            <w:r>
              <w:rPr>
                <w:noProof/>
                <w:webHidden/>
              </w:rPr>
            </w:r>
            <w:r>
              <w:rPr>
                <w:noProof/>
                <w:webHidden/>
              </w:rPr>
              <w:fldChar w:fldCharType="separate"/>
            </w:r>
            <w:r>
              <w:rPr>
                <w:noProof/>
                <w:webHidden/>
              </w:rPr>
              <w:t>2</w:t>
            </w:r>
            <w:r>
              <w:rPr>
                <w:noProof/>
                <w:webHidden/>
              </w:rPr>
              <w:fldChar w:fldCharType="end"/>
            </w:r>
          </w:hyperlink>
        </w:p>
        <w:p w:rsidR="00162609" w:rsidRDefault="00162609">
          <w:pPr>
            <w:pStyle w:val="TM2"/>
            <w:tabs>
              <w:tab w:val="right" w:leader="dot" w:pos="9062"/>
            </w:tabs>
            <w:rPr>
              <w:rFonts w:asciiTheme="minorHAnsi" w:eastAsiaTheme="minorEastAsia" w:hAnsiTheme="minorHAnsi" w:cstheme="minorBidi"/>
              <w:noProof/>
              <w:sz w:val="22"/>
              <w:lang w:eastAsia="fr-FR"/>
            </w:rPr>
          </w:pPr>
          <w:hyperlink w:anchor="_Toc139456434" w:history="1">
            <w:r w:rsidRPr="00777604">
              <w:rPr>
                <w:rStyle w:val="Lienhypertexte"/>
                <w:noProof/>
              </w:rPr>
              <w:t>A quels taux sont indemnisées les heures</w:t>
            </w:r>
            <w:r w:rsidRPr="00777604">
              <w:rPr>
                <w:rStyle w:val="Lienhypertexte"/>
                <w:rFonts w:ascii="Calibri" w:hAnsi="Calibri" w:cs="Calibri"/>
                <w:noProof/>
              </w:rPr>
              <w:t> </w:t>
            </w:r>
            <w:r w:rsidRPr="00777604">
              <w:rPr>
                <w:rStyle w:val="Lienhypertexte"/>
                <w:noProof/>
              </w:rPr>
              <w:t>?</w:t>
            </w:r>
            <w:r>
              <w:rPr>
                <w:noProof/>
                <w:webHidden/>
              </w:rPr>
              <w:tab/>
            </w:r>
            <w:r>
              <w:rPr>
                <w:noProof/>
                <w:webHidden/>
              </w:rPr>
              <w:fldChar w:fldCharType="begin"/>
            </w:r>
            <w:r>
              <w:rPr>
                <w:noProof/>
                <w:webHidden/>
              </w:rPr>
              <w:instrText xml:space="preserve"> PAGEREF _Toc139456434 \h </w:instrText>
            </w:r>
            <w:r>
              <w:rPr>
                <w:noProof/>
                <w:webHidden/>
              </w:rPr>
            </w:r>
            <w:r>
              <w:rPr>
                <w:noProof/>
                <w:webHidden/>
              </w:rPr>
              <w:fldChar w:fldCharType="separate"/>
            </w:r>
            <w:r>
              <w:rPr>
                <w:noProof/>
                <w:webHidden/>
              </w:rPr>
              <w:t>2</w:t>
            </w:r>
            <w:r>
              <w:rPr>
                <w:noProof/>
                <w:webHidden/>
              </w:rPr>
              <w:fldChar w:fldCharType="end"/>
            </w:r>
          </w:hyperlink>
        </w:p>
        <w:p w:rsidR="00162609" w:rsidRDefault="00162609">
          <w:pPr>
            <w:pStyle w:val="TM2"/>
            <w:tabs>
              <w:tab w:val="right" w:leader="dot" w:pos="9062"/>
            </w:tabs>
            <w:rPr>
              <w:rFonts w:asciiTheme="minorHAnsi" w:eastAsiaTheme="minorEastAsia" w:hAnsiTheme="minorHAnsi" w:cstheme="minorBidi"/>
              <w:noProof/>
              <w:sz w:val="22"/>
              <w:lang w:eastAsia="fr-FR"/>
            </w:rPr>
          </w:pPr>
          <w:hyperlink w:anchor="_Toc139456435" w:history="1">
            <w:r w:rsidRPr="00777604">
              <w:rPr>
                <w:rStyle w:val="Lienhypertexte"/>
                <w:noProof/>
              </w:rPr>
              <w:t>Puis-je choisir les heures à indemniser en fonction du taux</w:t>
            </w:r>
            <w:r w:rsidRPr="00777604">
              <w:rPr>
                <w:rStyle w:val="Lienhypertexte"/>
                <w:rFonts w:ascii="Calibri" w:hAnsi="Calibri" w:cs="Calibri"/>
                <w:noProof/>
              </w:rPr>
              <w:t> </w:t>
            </w:r>
            <w:r w:rsidRPr="00777604">
              <w:rPr>
                <w:rStyle w:val="Lienhypertexte"/>
                <w:noProof/>
              </w:rPr>
              <w:t>?</w:t>
            </w:r>
            <w:r>
              <w:rPr>
                <w:noProof/>
                <w:webHidden/>
              </w:rPr>
              <w:tab/>
            </w:r>
            <w:r>
              <w:rPr>
                <w:noProof/>
                <w:webHidden/>
              </w:rPr>
              <w:fldChar w:fldCharType="begin"/>
            </w:r>
            <w:r>
              <w:rPr>
                <w:noProof/>
                <w:webHidden/>
              </w:rPr>
              <w:instrText xml:space="preserve"> PAGEREF _Toc139456435 \h </w:instrText>
            </w:r>
            <w:r>
              <w:rPr>
                <w:noProof/>
                <w:webHidden/>
              </w:rPr>
            </w:r>
            <w:r>
              <w:rPr>
                <w:noProof/>
                <w:webHidden/>
              </w:rPr>
              <w:fldChar w:fldCharType="separate"/>
            </w:r>
            <w:r>
              <w:rPr>
                <w:noProof/>
                <w:webHidden/>
              </w:rPr>
              <w:t>3</w:t>
            </w:r>
            <w:r>
              <w:rPr>
                <w:noProof/>
                <w:webHidden/>
              </w:rPr>
              <w:fldChar w:fldCharType="end"/>
            </w:r>
          </w:hyperlink>
        </w:p>
        <w:p w:rsidR="00162609" w:rsidRDefault="00162609">
          <w:pPr>
            <w:pStyle w:val="TM2"/>
            <w:tabs>
              <w:tab w:val="right" w:leader="dot" w:pos="9062"/>
            </w:tabs>
            <w:rPr>
              <w:rFonts w:asciiTheme="minorHAnsi" w:eastAsiaTheme="minorEastAsia" w:hAnsiTheme="minorHAnsi" w:cstheme="minorBidi"/>
              <w:noProof/>
              <w:sz w:val="22"/>
              <w:lang w:eastAsia="fr-FR"/>
            </w:rPr>
          </w:pPr>
          <w:hyperlink w:anchor="_Toc139456436" w:history="1">
            <w:r w:rsidRPr="00777604">
              <w:rPr>
                <w:rStyle w:val="Lienhypertexte"/>
                <w:noProof/>
              </w:rPr>
              <w:t>Qui participe au volet obligatoire de la campagne d’indemnisation</w:t>
            </w:r>
            <w:r w:rsidRPr="00777604">
              <w:rPr>
                <w:rStyle w:val="Lienhypertexte"/>
                <w:rFonts w:ascii="Calibri" w:hAnsi="Calibri" w:cs="Calibri"/>
                <w:noProof/>
              </w:rPr>
              <w:t> </w:t>
            </w:r>
            <w:r w:rsidRPr="00777604">
              <w:rPr>
                <w:rStyle w:val="Lienhypertexte"/>
                <w:noProof/>
              </w:rPr>
              <w:t>?</w:t>
            </w:r>
            <w:r>
              <w:rPr>
                <w:noProof/>
                <w:webHidden/>
              </w:rPr>
              <w:tab/>
            </w:r>
            <w:r>
              <w:rPr>
                <w:noProof/>
                <w:webHidden/>
              </w:rPr>
              <w:fldChar w:fldCharType="begin"/>
            </w:r>
            <w:r>
              <w:rPr>
                <w:noProof/>
                <w:webHidden/>
              </w:rPr>
              <w:instrText xml:space="preserve"> PAGEREF _Toc139456436 \h </w:instrText>
            </w:r>
            <w:r>
              <w:rPr>
                <w:noProof/>
                <w:webHidden/>
              </w:rPr>
            </w:r>
            <w:r>
              <w:rPr>
                <w:noProof/>
                <w:webHidden/>
              </w:rPr>
              <w:fldChar w:fldCharType="separate"/>
            </w:r>
            <w:r>
              <w:rPr>
                <w:noProof/>
                <w:webHidden/>
              </w:rPr>
              <w:t>3</w:t>
            </w:r>
            <w:r>
              <w:rPr>
                <w:noProof/>
                <w:webHidden/>
              </w:rPr>
              <w:fldChar w:fldCharType="end"/>
            </w:r>
          </w:hyperlink>
        </w:p>
        <w:p w:rsidR="00162609" w:rsidRDefault="00162609">
          <w:pPr>
            <w:pStyle w:val="TM2"/>
            <w:tabs>
              <w:tab w:val="right" w:leader="dot" w:pos="9062"/>
            </w:tabs>
            <w:rPr>
              <w:rFonts w:asciiTheme="minorHAnsi" w:eastAsiaTheme="minorEastAsia" w:hAnsiTheme="minorHAnsi" w:cstheme="minorBidi"/>
              <w:noProof/>
              <w:sz w:val="22"/>
              <w:lang w:eastAsia="fr-FR"/>
            </w:rPr>
          </w:pPr>
          <w:hyperlink w:anchor="_Toc139456437" w:history="1">
            <w:r w:rsidRPr="00777604">
              <w:rPr>
                <w:rStyle w:val="Lienhypertexte"/>
                <w:noProof/>
              </w:rPr>
              <w:t>Quel est le volume d’heures indemnisées dans le cadre du volet obligatoire</w:t>
            </w:r>
            <w:r w:rsidRPr="00777604">
              <w:rPr>
                <w:rStyle w:val="Lienhypertexte"/>
                <w:rFonts w:ascii="Calibri" w:hAnsi="Calibri" w:cs="Calibri"/>
                <w:noProof/>
              </w:rPr>
              <w:t> </w:t>
            </w:r>
            <w:r w:rsidRPr="00777604">
              <w:rPr>
                <w:rStyle w:val="Lienhypertexte"/>
                <w:noProof/>
              </w:rPr>
              <w:t>?</w:t>
            </w:r>
            <w:r>
              <w:rPr>
                <w:noProof/>
                <w:webHidden/>
              </w:rPr>
              <w:tab/>
            </w:r>
            <w:r>
              <w:rPr>
                <w:noProof/>
                <w:webHidden/>
              </w:rPr>
              <w:fldChar w:fldCharType="begin"/>
            </w:r>
            <w:r>
              <w:rPr>
                <w:noProof/>
                <w:webHidden/>
              </w:rPr>
              <w:instrText xml:space="preserve"> PAGEREF _Toc139456437 \h </w:instrText>
            </w:r>
            <w:r>
              <w:rPr>
                <w:noProof/>
                <w:webHidden/>
              </w:rPr>
            </w:r>
            <w:r>
              <w:rPr>
                <w:noProof/>
                <w:webHidden/>
              </w:rPr>
              <w:fldChar w:fldCharType="separate"/>
            </w:r>
            <w:r>
              <w:rPr>
                <w:noProof/>
                <w:webHidden/>
              </w:rPr>
              <w:t>3</w:t>
            </w:r>
            <w:r>
              <w:rPr>
                <w:noProof/>
                <w:webHidden/>
              </w:rPr>
              <w:fldChar w:fldCharType="end"/>
            </w:r>
          </w:hyperlink>
        </w:p>
        <w:p w:rsidR="00162609" w:rsidRDefault="00162609">
          <w:pPr>
            <w:pStyle w:val="TM2"/>
            <w:tabs>
              <w:tab w:val="right" w:leader="dot" w:pos="9062"/>
            </w:tabs>
            <w:rPr>
              <w:rFonts w:asciiTheme="minorHAnsi" w:eastAsiaTheme="minorEastAsia" w:hAnsiTheme="minorHAnsi" w:cstheme="minorBidi"/>
              <w:noProof/>
              <w:sz w:val="22"/>
              <w:lang w:eastAsia="fr-FR"/>
            </w:rPr>
          </w:pPr>
          <w:hyperlink w:anchor="_Toc139456438" w:history="1">
            <w:r w:rsidRPr="00777604">
              <w:rPr>
                <w:rStyle w:val="Lienhypertexte"/>
                <w:noProof/>
              </w:rPr>
              <w:t>Y a-t-il une limite aux heures qui peuvent être indemnisées dans le cadre du volet obligatoire de la campagne</w:t>
            </w:r>
            <w:r w:rsidRPr="00777604">
              <w:rPr>
                <w:rStyle w:val="Lienhypertexte"/>
                <w:rFonts w:ascii="Calibri" w:hAnsi="Calibri" w:cs="Calibri"/>
                <w:noProof/>
              </w:rPr>
              <w:t> </w:t>
            </w:r>
            <w:r w:rsidRPr="00777604">
              <w:rPr>
                <w:rStyle w:val="Lienhypertexte"/>
                <w:noProof/>
              </w:rPr>
              <w:t>?</w:t>
            </w:r>
            <w:r>
              <w:rPr>
                <w:noProof/>
                <w:webHidden/>
              </w:rPr>
              <w:tab/>
            </w:r>
            <w:r>
              <w:rPr>
                <w:noProof/>
                <w:webHidden/>
              </w:rPr>
              <w:fldChar w:fldCharType="begin"/>
            </w:r>
            <w:r>
              <w:rPr>
                <w:noProof/>
                <w:webHidden/>
              </w:rPr>
              <w:instrText xml:space="preserve"> PAGEREF _Toc139456438 \h </w:instrText>
            </w:r>
            <w:r>
              <w:rPr>
                <w:noProof/>
                <w:webHidden/>
              </w:rPr>
            </w:r>
            <w:r>
              <w:rPr>
                <w:noProof/>
                <w:webHidden/>
              </w:rPr>
              <w:fldChar w:fldCharType="separate"/>
            </w:r>
            <w:r>
              <w:rPr>
                <w:noProof/>
                <w:webHidden/>
              </w:rPr>
              <w:t>3</w:t>
            </w:r>
            <w:r>
              <w:rPr>
                <w:noProof/>
                <w:webHidden/>
              </w:rPr>
              <w:fldChar w:fldCharType="end"/>
            </w:r>
          </w:hyperlink>
        </w:p>
        <w:p w:rsidR="00162609" w:rsidRDefault="00162609">
          <w:pPr>
            <w:pStyle w:val="TM2"/>
            <w:tabs>
              <w:tab w:val="right" w:leader="dot" w:pos="9062"/>
            </w:tabs>
            <w:rPr>
              <w:rFonts w:asciiTheme="minorHAnsi" w:eastAsiaTheme="minorEastAsia" w:hAnsiTheme="minorHAnsi" w:cstheme="minorBidi"/>
              <w:noProof/>
              <w:sz w:val="22"/>
              <w:lang w:eastAsia="fr-FR"/>
            </w:rPr>
          </w:pPr>
          <w:hyperlink w:anchor="_Toc139456439" w:history="1">
            <w:r w:rsidRPr="00777604">
              <w:rPr>
                <w:rStyle w:val="Lienhypertexte"/>
                <w:noProof/>
              </w:rPr>
              <w:t>Comment est calculé le stock disponible</w:t>
            </w:r>
            <w:r w:rsidRPr="00777604">
              <w:rPr>
                <w:rStyle w:val="Lienhypertexte"/>
                <w:rFonts w:ascii="Calibri" w:hAnsi="Calibri" w:cs="Calibri"/>
                <w:noProof/>
              </w:rPr>
              <w:t> </w:t>
            </w:r>
            <w:r w:rsidRPr="00777604">
              <w:rPr>
                <w:rStyle w:val="Lienhypertexte"/>
                <w:noProof/>
              </w:rPr>
              <w:t>?</w:t>
            </w:r>
            <w:r>
              <w:rPr>
                <w:noProof/>
                <w:webHidden/>
              </w:rPr>
              <w:tab/>
            </w:r>
            <w:r>
              <w:rPr>
                <w:noProof/>
                <w:webHidden/>
              </w:rPr>
              <w:fldChar w:fldCharType="begin"/>
            </w:r>
            <w:r>
              <w:rPr>
                <w:noProof/>
                <w:webHidden/>
              </w:rPr>
              <w:instrText xml:space="preserve"> PAGEREF _Toc139456439 \h </w:instrText>
            </w:r>
            <w:r>
              <w:rPr>
                <w:noProof/>
                <w:webHidden/>
              </w:rPr>
            </w:r>
            <w:r>
              <w:rPr>
                <w:noProof/>
                <w:webHidden/>
              </w:rPr>
              <w:fldChar w:fldCharType="separate"/>
            </w:r>
            <w:r>
              <w:rPr>
                <w:noProof/>
                <w:webHidden/>
              </w:rPr>
              <w:t>3</w:t>
            </w:r>
            <w:r>
              <w:rPr>
                <w:noProof/>
                <w:webHidden/>
              </w:rPr>
              <w:fldChar w:fldCharType="end"/>
            </w:r>
          </w:hyperlink>
        </w:p>
        <w:p w:rsidR="00162609" w:rsidRDefault="00162609">
          <w:pPr>
            <w:pStyle w:val="TM2"/>
            <w:tabs>
              <w:tab w:val="right" w:leader="dot" w:pos="9062"/>
            </w:tabs>
            <w:rPr>
              <w:rFonts w:asciiTheme="minorHAnsi" w:eastAsiaTheme="minorEastAsia" w:hAnsiTheme="minorHAnsi" w:cstheme="minorBidi"/>
              <w:noProof/>
              <w:sz w:val="22"/>
              <w:lang w:eastAsia="fr-FR"/>
            </w:rPr>
          </w:pPr>
          <w:hyperlink w:anchor="_Toc139456440" w:history="1">
            <w:r w:rsidRPr="00777604">
              <w:rPr>
                <w:rStyle w:val="Lienhypertexte"/>
                <w:noProof/>
              </w:rPr>
              <w:t>Quand interviendra le paiement des heures supplémentaires</w:t>
            </w:r>
            <w:r w:rsidRPr="00777604">
              <w:rPr>
                <w:rStyle w:val="Lienhypertexte"/>
                <w:rFonts w:ascii="Calibri" w:hAnsi="Calibri" w:cs="Calibri"/>
                <w:noProof/>
              </w:rPr>
              <w:t> </w:t>
            </w:r>
            <w:r w:rsidRPr="00777604">
              <w:rPr>
                <w:rStyle w:val="Lienhypertexte"/>
                <w:noProof/>
              </w:rPr>
              <w:t>?</w:t>
            </w:r>
            <w:r>
              <w:rPr>
                <w:noProof/>
                <w:webHidden/>
              </w:rPr>
              <w:tab/>
            </w:r>
            <w:r>
              <w:rPr>
                <w:noProof/>
                <w:webHidden/>
              </w:rPr>
              <w:fldChar w:fldCharType="begin"/>
            </w:r>
            <w:r>
              <w:rPr>
                <w:noProof/>
                <w:webHidden/>
              </w:rPr>
              <w:instrText xml:space="preserve"> PAGEREF _Toc139456440 \h </w:instrText>
            </w:r>
            <w:r>
              <w:rPr>
                <w:noProof/>
                <w:webHidden/>
              </w:rPr>
            </w:r>
            <w:r>
              <w:rPr>
                <w:noProof/>
                <w:webHidden/>
              </w:rPr>
              <w:fldChar w:fldCharType="separate"/>
            </w:r>
            <w:r>
              <w:rPr>
                <w:noProof/>
                <w:webHidden/>
              </w:rPr>
              <w:t>3</w:t>
            </w:r>
            <w:r>
              <w:rPr>
                <w:noProof/>
                <w:webHidden/>
              </w:rPr>
              <w:fldChar w:fldCharType="end"/>
            </w:r>
          </w:hyperlink>
        </w:p>
        <w:p w:rsidR="00162609" w:rsidRDefault="00162609">
          <w:pPr>
            <w:pStyle w:val="TM2"/>
            <w:tabs>
              <w:tab w:val="right" w:leader="dot" w:pos="9062"/>
            </w:tabs>
            <w:rPr>
              <w:rFonts w:asciiTheme="minorHAnsi" w:eastAsiaTheme="minorEastAsia" w:hAnsiTheme="minorHAnsi" w:cstheme="minorBidi"/>
              <w:noProof/>
              <w:sz w:val="22"/>
              <w:lang w:eastAsia="fr-FR"/>
            </w:rPr>
          </w:pPr>
          <w:hyperlink w:anchor="_Toc139456441" w:history="1">
            <w:r w:rsidRPr="00777604">
              <w:rPr>
                <w:rStyle w:val="Lienhypertexte"/>
                <w:noProof/>
              </w:rPr>
              <w:t>Comment les heures seront-elles écrêtées</w:t>
            </w:r>
            <w:r w:rsidRPr="00777604">
              <w:rPr>
                <w:rStyle w:val="Lienhypertexte"/>
                <w:rFonts w:ascii="Calibri" w:hAnsi="Calibri" w:cs="Calibri"/>
                <w:noProof/>
              </w:rPr>
              <w:t> </w:t>
            </w:r>
            <w:r w:rsidRPr="00777604">
              <w:rPr>
                <w:rStyle w:val="Lienhypertexte"/>
                <w:noProof/>
              </w:rPr>
              <w:t>?</w:t>
            </w:r>
            <w:r>
              <w:rPr>
                <w:noProof/>
                <w:webHidden/>
              </w:rPr>
              <w:tab/>
            </w:r>
            <w:r>
              <w:rPr>
                <w:noProof/>
                <w:webHidden/>
              </w:rPr>
              <w:fldChar w:fldCharType="begin"/>
            </w:r>
            <w:r>
              <w:rPr>
                <w:noProof/>
                <w:webHidden/>
              </w:rPr>
              <w:instrText xml:space="preserve"> PAGEREF _Toc139456441 \h </w:instrText>
            </w:r>
            <w:r>
              <w:rPr>
                <w:noProof/>
                <w:webHidden/>
              </w:rPr>
            </w:r>
            <w:r>
              <w:rPr>
                <w:noProof/>
                <w:webHidden/>
              </w:rPr>
              <w:fldChar w:fldCharType="separate"/>
            </w:r>
            <w:r>
              <w:rPr>
                <w:noProof/>
                <w:webHidden/>
              </w:rPr>
              <w:t>3</w:t>
            </w:r>
            <w:r>
              <w:rPr>
                <w:noProof/>
                <w:webHidden/>
              </w:rPr>
              <w:fldChar w:fldCharType="end"/>
            </w:r>
          </w:hyperlink>
        </w:p>
        <w:p w:rsidR="00162609" w:rsidRDefault="00162609">
          <w:pPr>
            <w:pStyle w:val="TM1"/>
            <w:tabs>
              <w:tab w:val="right" w:leader="dot" w:pos="9062"/>
            </w:tabs>
            <w:rPr>
              <w:rFonts w:asciiTheme="minorHAnsi" w:eastAsiaTheme="minorEastAsia" w:hAnsiTheme="minorHAnsi" w:cstheme="minorBidi"/>
              <w:noProof/>
              <w:sz w:val="22"/>
              <w:lang w:eastAsia="fr-FR"/>
            </w:rPr>
          </w:pPr>
          <w:hyperlink w:anchor="_Toc139456442" w:history="1">
            <w:r w:rsidRPr="00777604">
              <w:rPr>
                <w:rStyle w:val="Lienhypertexte"/>
                <w:noProof/>
              </w:rPr>
              <w:t>2/ Les situations individuelles</w:t>
            </w:r>
            <w:r>
              <w:rPr>
                <w:noProof/>
                <w:webHidden/>
              </w:rPr>
              <w:tab/>
            </w:r>
            <w:r>
              <w:rPr>
                <w:noProof/>
                <w:webHidden/>
              </w:rPr>
              <w:fldChar w:fldCharType="begin"/>
            </w:r>
            <w:r>
              <w:rPr>
                <w:noProof/>
                <w:webHidden/>
              </w:rPr>
              <w:instrText xml:space="preserve"> PAGEREF _Toc139456442 \h </w:instrText>
            </w:r>
            <w:r>
              <w:rPr>
                <w:noProof/>
                <w:webHidden/>
              </w:rPr>
            </w:r>
            <w:r>
              <w:rPr>
                <w:noProof/>
                <w:webHidden/>
              </w:rPr>
              <w:fldChar w:fldCharType="separate"/>
            </w:r>
            <w:r>
              <w:rPr>
                <w:noProof/>
                <w:webHidden/>
              </w:rPr>
              <w:t>4</w:t>
            </w:r>
            <w:r>
              <w:rPr>
                <w:noProof/>
                <w:webHidden/>
              </w:rPr>
              <w:fldChar w:fldCharType="end"/>
            </w:r>
          </w:hyperlink>
        </w:p>
        <w:p w:rsidR="00162609" w:rsidRDefault="00162609">
          <w:pPr>
            <w:pStyle w:val="TM2"/>
            <w:tabs>
              <w:tab w:val="right" w:leader="dot" w:pos="9062"/>
            </w:tabs>
            <w:rPr>
              <w:rFonts w:asciiTheme="minorHAnsi" w:eastAsiaTheme="minorEastAsia" w:hAnsiTheme="minorHAnsi" w:cstheme="minorBidi"/>
              <w:noProof/>
              <w:sz w:val="22"/>
              <w:lang w:eastAsia="fr-FR"/>
            </w:rPr>
          </w:pPr>
          <w:hyperlink w:anchor="_Toc139456443" w:history="1">
            <w:r w:rsidRPr="00777604">
              <w:rPr>
                <w:rStyle w:val="Lienhypertexte"/>
                <w:noProof/>
              </w:rPr>
              <w:t>J’ai 50 heures sur mon compte actif et 300 heures sur mon compte historique, suis-je concerné par la part obligatoire</w:t>
            </w:r>
            <w:r w:rsidRPr="00777604">
              <w:rPr>
                <w:rStyle w:val="Lienhypertexte"/>
                <w:rFonts w:ascii="Calibri" w:hAnsi="Calibri" w:cs="Calibri"/>
                <w:noProof/>
              </w:rPr>
              <w:t> </w:t>
            </w:r>
            <w:r w:rsidRPr="00777604">
              <w:rPr>
                <w:rStyle w:val="Lienhypertexte"/>
                <w:noProof/>
              </w:rPr>
              <w:t>?</w:t>
            </w:r>
            <w:r>
              <w:rPr>
                <w:noProof/>
                <w:webHidden/>
              </w:rPr>
              <w:tab/>
            </w:r>
            <w:r>
              <w:rPr>
                <w:noProof/>
                <w:webHidden/>
              </w:rPr>
              <w:fldChar w:fldCharType="begin"/>
            </w:r>
            <w:r>
              <w:rPr>
                <w:noProof/>
                <w:webHidden/>
              </w:rPr>
              <w:instrText xml:space="preserve"> PAGEREF _Toc139456443 \h </w:instrText>
            </w:r>
            <w:r>
              <w:rPr>
                <w:noProof/>
                <w:webHidden/>
              </w:rPr>
            </w:r>
            <w:r>
              <w:rPr>
                <w:noProof/>
                <w:webHidden/>
              </w:rPr>
              <w:fldChar w:fldCharType="separate"/>
            </w:r>
            <w:r>
              <w:rPr>
                <w:noProof/>
                <w:webHidden/>
              </w:rPr>
              <w:t>4</w:t>
            </w:r>
            <w:r>
              <w:rPr>
                <w:noProof/>
                <w:webHidden/>
              </w:rPr>
              <w:fldChar w:fldCharType="end"/>
            </w:r>
          </w:hyperlink>
        </w:p>
        <w:p w:rsidR="00162609" w:rsidRDefault="00162609">
          <w:pPr>
            <w:pStyle w:val="TM2"/>
            <w:tabs>
              <w:tab w:val="right" w:leader="dot" w:pos="9062"/>
            </w:tabs>
            <w:rPr>
              <w:rFonts w:asciiTheme="minorHAnsi" w:eastAsiaTheme="minorEastAsia" w:hAnsiTheme="minorHAnsi" w:cstheme="minorBidi"/>
              <w:noProof/>
              <w:sz w:val="22"/>
              <w:lang w:eastAsia="fr-FR"/>
            </w:rPr>
          </w:pPr>
          <w:hyperlink w:anchor="_Toc139456444" w:history="1">
            <w:r w:rsidRPr="00777604">
              <w:rPr>
                <w:rStyle w:val="Lienhypertexte"/>
                <w:noProof/>
              </w:rPr>
              <w:t>J’ai un stock d’heures très important (plus de 3</w:t>
            </w:r>
            <w:r w:rsidRPr="00777604">
              <w:rPr>
                <w:rStyle w:val="Lienhypertexte"/>
                <w:rFonts w:ascii="Calibri" w:hAnsi="Calibri" w:cs="Calibri"/>
                <w:noProof/>
              </w:rPr>
              <w:t> </w:t>
            </w:r>
            <w:r w:rsidRPr="00777604">
              <w:rPr>
                <w:rStyle w:val="Lienhypertexte"/>
                <w:noProof/>
              </w:rPr>
              <w:t>000) puis-je me le faire indemniser complètement</w:t>
            </w:r>
            <w:r w:rsidRPr="00777604">
              <w:rPr>
                <w:rStyle w:val="Lienhypertexte"/>
                <w:rFonts w:ascii="Calibri" w:hAnsi="Calibri" w:cs="Calibri"/>
                <w:noProof/>
              </w:rPr>
              <w:t> </w:t>
            </w:r>
            <w:r w:rsidRPr="00777604">
              <w:rPr>
                <w:rStyle w:val="Lienhypertexte"/>
                <w:noProof/>
              </w:rPr>
              <w:t>?</w:t>
            </w:r>
            <w:r>
              <w:rPr>
                <w:noProof/>
                <w:webHidden/>
              </w:rPr>
              <w:tab/>
            </w:r>
            <w:r>
              <w:rPr>
                <w:noProof/>
                <w:webHidden/>
              </w:rPr>
              <w:fldChar w:fldCharType="begin"/>
            </w:r>
            <w:r>
              <w:rPr>
                <w:noProof/>
                <w:webHidden/>
              </w:rPr>
              <w:instrText xml:space="preserve"> PAGEREF _Toc139456444 \h </w:instrText>
            </w:r>
            <w:r>
              <w:rPr>
                <w:noProof/>
                <w:webHidden/>
              </w:rPr>
            </w:r>
            <w:r>
              <w:rPr>
                <w:noProof/>
                <w:webHidden/>
              </w:rPr>
              <w:fldChar w:fldCharType="separate"/>
            </w:r>
            <w:r>
              <w:rPr>
                <w:noProof/>
                <w:webHidden/>
              </w:rPr>
              <w:t>4</w:t>
            </w:r>
            <w:r>
              <w:rPr>
                <w:noProof/>
                <w:webHidden/>
              </w:rPr>
              <w:fldChar w:fldCharType="end"/>
            </w:r>
          </w:hyperlink>
        </w:p>
        <w:p w:rsidR="00162609" w:rsidRDefault="00162609">
          <w:pPr>
            <w:pStyle w:val="TM2"/>
            <w:tabs>
              <w:tab w:val="right" w:leader="dot" w:pos="9062"/>
            </w:tabs>
            <w:rPr>
              <w:rFonts w:asciiTheme="minorHAnsi" w:eastAsiaTheme="minorEastAsia" w:hAnsiTheme="minorHAnsi" w:cstheme="minorBidi"/>
              <w:noProof/>
              <w:sz w:val="22"/>
              <w:lang w:eastAsia="fr-FR"/>
            </w:rPr>
          </w:pPr>
          <w:hyperlink w:anchor="_Toc139456445" w:history="1">
            <w:r w:rsidRPr="00777604">
              <w:rPr>
                <w:rStyle w:val="Lienhypertexte"/>
                <w:noProof/>
              </w:rPr>
              <w:t>Je suis concerné par le volet obligatoire de la campagne d’indemnisation, puis-je également participer à son volet optionnel</w:t>
            </w:r>
            <w:r w:rsidRPr="00777604">
              <w:rPr>
                <w:rStyle w:val="Lienhypertexte"/>
                <w:rFonts w:ascii="Calibri" w:hAnsi="Calibri" w:cs="Calibri"/>
                <w:noProof/>
              </w:rPr>
              <w:t> </w:t>
            </w:r>
            <w:r w:rsidRPr="00777604">
              <w:rPr>
                <w:rStyle w:val="Lienhypertexte"/>
                <w:noProof/>
              </w:rPr>
              <w:t>?</w:t>
            </w:r>
            <w:r>
              <w:rPr>
                <w:noProof/>
                <w:webHidden/>
              </w:rPr>
              <w:tab/>
            </w:r>
            <w:r>
              <w:rPr>
                <w:noProof/>
                <w:webHidden/>
              </w:rPr>
              <w:fldChar w:fldCharType="begin"/>
            </w:r>
            <w:r>
              <w:rPr>
                <w:noProof/>
                <w:webHidden/>
              </w:rPr>
              <w:instrText xml:space="preserve"> PAGEREF _Toc139456445 \h </w:instrText>
            </w:r>
            <w:r>
              <w:rPr>
                <w:noProof/>
                <w:webHidden/>
              </w:rPr>
            </w:r>
            <w:r>
              <w:rPr>
                <w:noProof/>
                <w:webHidden/>
              </w:rPr>
              <w:fldChar w:fldCharType="separate"/>
            </w:r>
            <w:r>
              <w:rPr>
                <w:noProof/>
                <w:webHidden/>
              </w:rPr>
              <w:t>4</w:t>
            </w:r>
            <w:r>
              <w:rPr>
                <w:noProof/>
                <w:webHidden/>
              </w:rPr>
              <w:fldChar w:fldCharType="end"/>
            </w:r>
          </w:hyperlink>
        </w:p>
        <w:p w:rsidR="00162609" w:rsidRDefault="00162609">
          <w:pPr>
            <w:pStyle w:val="TM2"/>
            <w:tabs>
              <w:tab w:val="right" w:leader="dot" w:pos="9062"/>
            </w:tabs>
            <w:rPr>
              <w:rFonts w:asciiTheme="minorHAnsi" w:eastAsiaTheme="minorEastAsia" w:hAnsiTheme="minorHAnsi" w:cstheme="minorBidi"/>
              <w:noProof/>
              <w:sz w:val="22"/>
              <w:lang w:eastAsia="fr-FR"/>
            </w:rPr>
          </w:pPr>
          <w:hyperlink w:anchor="_Toc139456446" w:history="1">
            <w:r w:rsidRPr="00777604">
              <w:rPr>
                <w:rStyle w:val="Lienhypertexte"/>
                <w:noProof/>
              </w:rPr>
              <w:t>L’année dernière j’ai demandé à me faire indemniser 200 heures mais au final il n’y en a eu que 150 payées. Pourquoi</w:t>
            </w:r>
            <w:r w:rsidRPr="00777604">
              <w:rPr>
                <w:rStyle w:val="Lienhypertexte"/>
                <w:rFonts w:ascii="Calibri" w:hAnsi="Calibri" w:cs="Calibri"/>
                <w:noProof/>
              </w:rPr>
              <w:t> </w:t>
            </w:r>
            <w:r w:rsidRPr="00777604">
              <w:rPr>
                <w:rStyle w:val="Lienhypertexte"/>
                <w:noProof/>
              </w:rPr>
              <w:t>?</w:t>
            </w:r>
            <w:r>
              <w:rPr>
                <w:noProof/>
                <w:webHidden/>
              </w:rPr>
              <w:tab/>
            </w:r>
            <w:r>
              <w:rPr>
                <w:noProof/>
                <w:webHidden/>
              </w:rPr>
              <w:fldChar w:fldCharType="begin"/>
            </w:r>
            <w:r>
              <w:rPr>
                <w:noProof/>
                <w:webHidden/>
              </w:rPr>
              <w:instrText xml:space="preserve"> PAGEREF _Toc139456446 \h </w:instrText>
            </w:r>
            <w:r>
              <w:rPr>
                <w:noProof/>
                <w:webHidden/>
              </w:rPr>
            </w:r>
            <w:r>
              <w:rPr>
                <w:noProof/>
                <w:webHidden/>
              </w:rPr>
              <w:fldChar w:fldCharType="separate"/>
            </w:r>
            <w:r>
              <w:rPr>
                <w:noProof/>
                <w:webHidden/>
              </w:rPr>
              <w:t>4</w:t>
            </w:r>
            <w:r>
              <w:rPr>
                <w:noProof/>
                <w:webHidden/>
              </w:rPr>
              <w:fldChar w:fldCharType="end"/>
            </w:r>
          </w:hyperlink>
        </w:p>
        <w:p w:rsidR="00162609" w:rsidRDefault="00162609">
          <w:pPr>
            <w:pStyle w:val="TM2"/>
            <w:tabs>
              <w:tab w:val="right" w:leader="dot" w:pos="9062"/>
            </w:tabs>
            <w:rPr>
              <w:rFonts w:asciiTheme="minorHAnsi" w:eastAsiaTheme="minorEastAsia" w:hAnsiTheme="minorHAnsi" w:cstheme="minorBidi"/>
              <w:noProof/>
              <w:sz w:val="22"/>
              <w:lang w:eastAsia="fr-FR"/>
            </w:rPr>
          </w:pPr>
          <w:hyperlink w:anchor="_Toc139456447" w:history="1">
            <w:r w:rsidRPr="00777604">
              <w:rPr>
                <w:rStyle w:val="Lienhypertexte"/>
                <w:noProof/>
              </w:rPr>
              <w:t>Mon collègue et moi avons le même nombre d’heures en stock, mais pas le même nombre d’heures indemnisées obligatoirement. Pourquoi</w:t>
            </w:r>
            <w:r w:rsidRPr="00777604">
              <w:rPr>
                <w:rStyle w:val="Lienhypertexte"/>
                <w:rFonts w:ascii="Calibri" w:hAnsi="Calibri" w:cs="Calibri"/>
                <w:noProof/>
              </w:rPr>
              <w:t> </w:t>
            </w:r>
            <w:r w:rsidRPr="00777604">
              <w:rPr>
                <w:rStyle w:val="Lienhypertexte"/>
                <w:noProof/>
              </w:rPr>
              <w:t>?</w:t>
            </w:r>
            <w:r>
              <w:rPr>
                <w:noProof/>
                <w:webHidden/>
              </w:rPr>
              <w:tab/>
            </w:r>
            <w:r>
              <w:rPr>
                <w:noProof/>
                <w:webHidden/>
              </w:rPr>
              <w:fldChar w:fldCharType="begin"/>
            </w:r>
            <w:r>
              <w:rPr>
                <w:noProof/>
                <w:webHidden/>
              </w:rPr>
              <w:instrText xml:space="preserve"> PAGEREF _Toc139456447 \h </w:instrText>
            </w:r>
            <w:r>
              <w:rPr>
                <w:noProof/>
                <w:webHidden/>
              </w:rPr>
            </w:r>
            <w:r>
              <w:rPr>
                <w:noProof/>
                <w:webHidden/>
              </w:rPr>
              <w:fldChar w:fldCharType="separate"/>
            </w:r>
            <w:r>
              <w:rPr>
                <w:noProof/>
                <w:webHidden/>
              </w:rPr>
              <w:t>4</w:t>
            </w:r>
            <w:r>
              <w:rPr>
                <w:noProof/>
                <w:webHidden/>
              </w:rPr>
              <w:fldChar w:fldCharType="end"/>
            </w:r>
          </w:hyperlink>
        </w:p>
        <w:p w:rsidR="00162609" w:rsidRDefault="00162609">
          <w:pPr>
            <w:pStyle w:val="TM2"/>
            <w:tabs>
              <w:tab w:val="right" w:leader="dot" w:pos="9062"/>
            </w:tabs>
            <w:rPr>
              <w:rFonts w:asciiTheme="minorHAnsi" w:eastAsiaTheme="minorEastAsia" w:hAnsiTheme="minorHAnsi" w:cstheme="minorBidi"/>
              <w:noProof/>
              <w:sz w:val="22"/>
              <w:lang w:eastAsia="fr-FR"/>
            </w:rPr>
          </w:pPr>
          <w:hyperlink w:anchor="_Toc139456448" w:history="1">
            <w:r w:rsidRPr="00777604">
              <w:rPr>
                <w:rStyle w:val="Lienhypertexte"/>
                <w:noProof/>
              </w:rPr>
              <w:t>Comment puis-je savoir combien d’heures vont être payées obligatoirement</w:t>
            </w:r>
            <w:r>
              <w:rPr>
                <w:noProof/>
                <w:webHidden/>
              </w:rPr>
              <w:tab/>
            </w:r>
            <w:r>
              <w:rPr>
                <w:noProof/>
                <w:webHidden/>
              </w:rPr>
              <w:fldChar w:fldCharType="begin"/>
            </w:r>
            <w:r>
              <w:rPr>
                <w:noProof/>
                <w:webHidden/>
              </w:rPr>
              <w:instrText xml:space="preserve"> PAGEREF _Toc139456448 \h </w:instrText>
            </w:r>
            <w:r>
              <w:rPr>
                <w:noProof/>
                <w:webHidden/>
              </w:rPr>
            </w:r>
            <w:r>
              <w:rPr>
                <w:noProof/>
                <w:webHidden/>
              </w:rPr>
              <w:fldChar w:fldCharType="separate"/>
            </w:r>
            <w:r>
              <w:rPr>
                <w:noProof/>
                <w:webHidden/>
              </w:rPr>
              <w:t>4</w:t>
            </w:r>
            <w:r>
              <w:rPr>
                <w:noProof/>
                <w:webHidden/>
              </w:rPr>
              <w:fldChar w:fldCharType="end"/>
            </w:r>
          </w:hyperlink>
        </w:p>
        <w:p w:rsidR="00162609" w:rsidRDefault="00162609">
          <w:pPr>
            <w:pStyle w:val="TM2"/>
            <w:tabs>
              <w:tab w:val="right" w:leader="dot" w:pos="9062"/>
            </w:tabs>
            <w:rPr>
              <w:rFonts w:asciiTheme="minorHAnsi" w:eastAsiaTheme="minorEastAsia" w:hAnsiTheme="minorHAnsi" w:cstheme="minorBidi"/>
              <w:noProof/>
              <w:sz w:val="22"/>
              <w:lang w:eastAsia="fr-FR"/>
            </w:rPr>
          </w:pPr>
          <w:hyperlink w:anchor="_Toc139456449" w:history="1">
            <w:r w:rsidRPr="00777604">
              <w:rPr>
                <w:rStyle w:val="Lienhypertexte"/>
                <w:noProof/>
              </w:rPr>
              <w:t>Comment puis-je savoir combien j’ai d’heures indemnisables pour la part optionnelle</w:t>
            </w:r>
            <w:r>
              <w:rPr>
                <w:noProof/>
                <w:webHidden/>
              </w:rPr>
              <w:tab/>
            </w:r>
            <w:r>
              <w:rPr>
                <w:noProof/>
                <w:webHidden/>
              </w:rPr>
              <w:fldChar w:fldCharType="begin"/>
            </w:r>
            <w:r>
              <w:rPr>
                <w:noProof/>
                <w:webHidden/>
              </w:rPr>
              <w:instrText xml:space="preserve"> PAGEREF _Toc139456449 \h </w:instrText>
            </w:r>
            <w:r>
              <w:rPr>
                <w:noProof/>
                <w:webHidden/>
              </w:rPr>
            </w:r>
            <w:r>
              <w:rPr>
                <w:noProof/>
                <w:webHidden/>
              </w:rPr>
              <w:fldChar w:fldCharType="separate"/>
            </w:r>
            <w:r>
              <w:rPr>
                <w:noProof/>
                <w:webHidden/>
              </w:rPr>
              <w:t>5</w:t>
            </w:r>
            <w:r>
              <w:rPr>
                <w:noProof/>
                <w:webHidden/>
              </w:rPr>
              <w:fldChar w:fldCharType="end"/>
            </w:r>
          </w:hyperlink>
        </w:p>
        <w:p w:rsidR="00162609" w:rsidRDefault="00162609">
          <w:pPr>
            <w:pStyle w:val="TM2"/>
            <w:tabs>
              <w:tab w:val="right" w:leader="dot" w:pos="9062"/>
            </w:tabs>
            <w:rPr>
              <w:rFonts w:asciiTheme="minorHAnsi" w:eastAsiaTheme="minorEastAsia" w:hAnsiTheme="minorHAnsi" w:cstheme="minorBidi"/>
              <w:noProof/>
              <w:sz w:val="22"/>
              <w:lang w:eastAsia="fr-FR"/>
            </w:rPr>
          </w:pPr>
          <w:hyperlink w:anchor="_Toc139456450" w:history="1">
            <w:r w:rsidRPr="00777604">
              <w:rPr>
                <w:rStyle w:val="Lienhypertexte"/>
                <w:noProof/>
              </w:rPr>
              <w:t>Mon compte historique peut-il être écrêté</w:t>
            </w:r>
            <w:r w:rsidRPr="00777604">
              <w:rPr>
                <w:rStyle w:val="Lienhypertexte"/>
                <w:rFonts w:ascii="Calibri" w:hAnsi="Calibri" w:cs="Calibri"/>
                <w:noProof/>
              </w:rPr>
              <w:t> </w:t>
            </w:r>
            <w:r w:rsidRPr="00777604">
              <w:rPr>
                <w:rStyle w:val="Lienhypertexte"/>
                <w:noProof/>
              </w:rPr>
              <w:t>?</w:t>
            </w:r>
            <w:r>
              <w:rPr>
                <w:noProof/>
                <w:webHidden/>
              </w:rPr>
              <w:tab/>
            </w:r>
            <w:r>
              <w:rPr>
                <w:noProof/>
                <w:webHidden/>
              </w:rPr>
              <w:fldChar w:fldCharType="begin"/>
            </w:r>
            <w:r>
              <w:rPr>
                <w:noProof/>
                <w:webHidden/>
              </w:rPr>
              <w:instrText xml:space="preserve"> PAGEREF _Toc139456450 \h </w:instrText>
            </w:r>
            <w:r>
              <w:rPr>
                <w:noProof/>
                <w:webHidden/>
              </w:rPr>
            </w:r>
            <w:r>
              <w:rPr>
                <w:noProof/>
                <w:webHidden/>
              </w:rPr>
              <w:fldChar w:fldCharType="separate"/>
            </w:r>
            <w:r>
              <w:rPr>
                <w:noProof/>
                <w:webHidden/>
              </w:rPr>
              <w:t>5</w:t>
            </w:r>
            <w:r>
              <w:rPr>
                <w:noProof/>
                <w:webHidden/>
              </w:rPr>
              <w:fldChar w:fldCharType="end"/>
            </w:r>
          </w:hyperlink>
        </w:p>
        <w:p w:rsidR="00A629F9" w:rsidRDefault="00F57B9E" w:rsidP="00A629F9">
          <w:pPr>
            <w:rPr>
              <w:b/>
              <w:bCs/>
            </w:rPr>
          </w:pPr>
          <w:r>
            <w:rPr>
              <w:b/>
              <w:bCs/>
            </w:rPr>
            <w:fldChar w:fldCharType="end"/>
          </w:r>
        </w:p>
      </w:sdtContent>
    </w:sdt>
    <w:p w:rsidR="009446F7" w:rsidRDefault="009446F7">
      <w:pPr>
        <w:suppressAutoHyphens w:val="0"/>
        <w:spacing w:before="0" w:after="160" w:line="259" w:lineRule="auto"/>
        <w:jc w:val="left"/>
        <w:rPr>
          <w:rFonts w:eastAsiaTheme="majorEastAsia" w:cstheme="majorBidi"/>
          <w:b/>
          <w:color w:val="002060"/>
          <w:sz w:val="32"/>
          <w:szCs w:val="32"/>
        </w:rPr>
      </w:pPr>
      <w:r>
        <w:br w:type="page"/>
      </w:r>
    </w:p>
    <w:p w:rsidR="007959FF" w:rsidRDefault="00722C7F" w:rsidP="006A3915">
      <w:pPr>
        <w:pStyle w:val="Titre1"/>
        <w:spacing w:after="120"/>
      </w:pPr>
      <w:bookmarkStart w:id="0" w:name="_Toc139456427"/>
      <w:r>
        <w:lastRenderedPageBreak/>
        <w:t>1/</w:t>
      </w:r>
      <w:r w:rsidR="006A3915">
        <w:t xml:space="preserve"> </w:t>
      </w:r>
      <w:r w:rsidR="00F57B9E">
        <w:t>La campagne</w:t>
      </w:r>
      <w:bookmarkEnd w:id="0"/>
    </w:p>
    <w:p w:rsidR="0053411C" w:rsidRDefault="0053411C" w:rsidP="00024A82">
      <w:pPr>
        <w:pStyle w:val="Titre2"/>
      </w:pPr>
      <w:bookmarkStart w:id="1" w:name="_Toc139456428"/>
      <w:r>
        <w:t>Pourquoi indemniser les heures supplémentaires</w:t>
      </w:r>
      <w:r>
        <w:rPr>
          <w:rFonts w:ascii="Calibri" w:hAnsi="Calibri" w:cs="Calibri"/>
        </w:rPr>
        <w:t> </w:t>
      </w:r>
      <w:r>
        <w:t>?</w:t>
      </w:r>
      <w:bookmarkEnd w:id="1"/>
    </w:p>
    <w:p w:rsidR="006A3915" w:rsidRPr="006A3915" w:rsidRDefault="006A3915" w:rsidP="006A3915">
      <w:r w:rsidRPr="006A3915">
        <w:t xml:space="preserve">Les personnels de la police nationale cumulent un nombre trop important d’heures supplémentaires, dont la récupération non maîtrisée a un impact négatif sur l’organisation des </w:t>
      </w:r>
      <w:bookmarkStart w:id="2" w:name="_GoBack"/>
      <w:bookmarkEnd w:id="2"/>
      <w:r w:rsidRPr="006A3915">
        <w:t>missions de police et le fonctionnement des services. Le gouvernement s’est donc engagé à résorber progressivement le stock d’heures supplémentaires, en fonction des crédits disponibles, afin de préserver la capacité opérationnelle des services.</w:t>
      </w:r>
    </w:p>
    <w:p w:rsidR="006A3915" w:rsidRDefault="006A3915" w:rsidP="004D2665"/>
    <w:p w:rsidR="004D2665" w:rsidRDefault="004D2665" w:rsidP="004D2665">
      <w:pPr>
        <w:pStyle w:val="Titre2"/>
      </w:pPr>
      <w:bookmarkStart w:id="3" w:name="_Toc139456429"/>
      <w:r>
        <w:t>Qui sont les agents éligibles à l’indemnisation des heures supplémentaires</w:t>
      </w:r>
      <w:r>
        <w:rPr>
          <w:rFonts w:ascii="Calibri" w:hAnsi="Calibri" w:cs="Calibri"/>
        </w:rPr>
        <w:t> </w:t>
      </w:r>
      <w:r>
        <w:t>?</w:t>
      </w:r>
      <w:bookmarkEnd w:id="3"/>
    </w:p>
    <w:p w:rsidR="004D2665" w:rsidRDefault="002313A8" w:rsidP="004D2665">
      <w:r>
        <w:t xml:space="preserve">Sont éligibles les </w:t>
      </w:r>
      <w:r w:rsidR="004D2665">
        <w:t xml:space="preserve">agents spécialisés et </w:t>
      </w:r>
      <w:r w:rsidR="00905231">
        <w:t xml:space="preserve">les </w:t>
      </w:r>
      <w:r w:rsidR="004D2665">
        <w:t xml:space="preserve">techniciens de la police technique et scientifique </w:t>
      </w:r>
      <w:r w:rsidR="00140875">
        <w:t xml:space="preserve">(PTS) </w:t>
      </w:r>
      <w:r w:rsidR="004D2665">
        <w:t xml:space="preserve">qui ont effectué des heures sur la période de référence, c’est-à-dire entre le </w:t>
      </w:r>
      <w:r w:rsidR="00514D89">
        <w:t>1</w:t>
      </w:r>
      <w:r w:rsidR="00514D89" w:rsidRPr="00514D89">
        <w:rPr>
          <w:vertAlign w:val="superscript"/>
        </w:rPr>
        <w:t>er</w:t>
      </w:r>
      <w:r w:rsidR="00514D89">
        <w:t xml:space="preserve"> mai</w:t>
      </w:r>
      <w:r w:rsidR="004D2665">
        <w:t xml:space="preserve"> </w:t>
      </w:r>
      <w:r w:rsidR="00514D89">
        <w:t>2022</w:t>
      </w:r>
      <w:r w:rsidR="004D2665">
        <w:t xml:space="preserve"> et le 30 </w:t>
      </w:r>
      <w:r w:rsidR="00514D89">
        <w:t>avril 2023</w:t>
      </w:r>
      <w:r w:rsidR="004D2665">
        <w:t>.</w:t>
      </w:r>
    </w:p>
    <w:p w:rsidR="006A3915" w:rsidRDefault="006A3915" w:rsidP="004D2665"/>
    <w:p w:rsidR="004D2665" w:rsidRDefault="004D2665" w:rsidP="004D2665">
      <w:pPr>
        <w:pStyle w:val="Titre2"/>
      </w:pPr>
      <w:bookmarkStart w:id="4" w:name="_Toc139456430"/>
      <w:r>
        <w:t>Qui sont les agents exclus de l</w:t>
      </w:r>
      <w:r w:rsidR="007959FF">
        <w:t xml:space="preserve">a </w:t>
      </w:r>
      <w:r>
        <w:t>campagne d’indemnisation</w:t>
      </w:r>
      <w:r>
        <w:rPr>
          <w:rFonts w:ascii="Calibri" w:hAnsi="Calibri" w:cs="Calibri"/>
        </w:rPr>
        <w:t> </w:t>
      </w:r>
      <w:r>
        <w:t>?</w:t>
      </w:r>
      <w:bookmarkEnd w:id="4"/>
    </w:p>
    <w:p w:rsidR="004D2665" w:rsidRDefault="004D2665" w:rsidP="004D2665">
      <w:r>
        <w:t>Sont exclus de la campagne d’indemnisation les agents</w:t>
      </w:r>
      <w:r>
        <w:rPr>
          <w:rFonts w:ascii="Calibri" w:hAnsi="Calibri" w:cs="Calibri"/>
        </w:rPr>
        <w:t> </w:t>
      </w:r>
      <w:r>
        <w:t>:</w:t>
      </w:r>
    </w:p>
    <w:p w:rsidR="004D2665" w:rsidRDefault="004D2665" w:rsidP="004D2665">
      <w:pPr>
        <w:pStyle w:val="Paragraphedeliste"/>
        <w:numPr>
          <w:ilvl w:val="0"/>
          <w:numId w:val="4"/>
        </w:numPr>
      </w:pPr>
      <w:proofErr w:type="gramStart"/>
      <w:r>
        <w:t>qui</w:t>
      </w:r>
      <w:proofErr w:type="gramEnd"/>
      <w:r>
        <w:t xml:space="preserve"> ont déjà quitté les services de police en mobilisant leur stock d’heures supplémentaires, en amont de leur départ à la retraite effectif</w:t>
      </w:r>
      <w:r>
        <w:rPr>
          <w:rFonts w:ascii="Calibri" w:hAnsi="Calibri" w:cs="Calibri"/>
        </w:rPr>
        <w:t> </w:t>
      </w:r>
      <w:r>
        <w:t>;</w:t>
      </w:r>
    </w:p>
    <w:p w:rsidR="00B57791" w:rsidRDefault="00B57791" w:rsidP="00B57791">
      <w:pPr>
        <w:pStyle w:val="Paragraphedeliste"/>
        <w:numPr>
          <w:ilvl w:val="0"/>
          <w:numId w:val="4"/>
        </w:numPr>
      </w:pPr>
      <w:proofErr w:type="gramStart"/>
      <w:r>
        <w:t>dont</w:t>
      </w:r>
      <w:proofErr w:type="gramEnd"/>
      <w:r>
        <w:t xml:space="preserve"> le départ en congé avant retraite prévu en 2023 a été validé </w:t>
      </w:r>
      <w:r w:rsidR="00905231">
        <w:t xml:space="preserve">au plus tard 15 jours après le début de la campagne </w:t>
      </w:r>
      <w:r>
        <w:t>par leur chef de service</w:t>
      </w:r>
      <w:r>
        <w:rPr>
          <w:rFonts w:ascii="Calibri" w:hAnsi="Calibri" w:cs="Calibri"/>
        </w:rPr>
        <w:t> </w:t>
      </w:r>
      <w:r>
        <w:t>;</w:t>
      </w:r>
    </w:p>
    <w:p w:rsidR="006A3915" w:rsidRPr="00905231" w:rsidRDefault="004D2665" w:rsidP="008D76CD">
      <w:pPr>
        <w:pStyle w:val="Paragraphedeliste"/>
        <w:numPr>
          <w:ilvl w:val="0"/>
          <w:numId w:val="4"/>
        </w:numPr>
      </w:pPr>
      <w:proofErr w:type="gramStart"/>
      <w:r>
        <w:t>les</w:t>
      </w:r>
      <w:proofErr w:type="gramEnd"/>
      <w:r>
        <w:t xml:space="preserve"> agents en disponibilité</w:t>
      </w:r>
      <w:r w:rsidR="006A3915">
        <w:t>,</w:t>
      </w:r>
      <w:r w:rsidR="006A3915" w:rsidRPr="006A3915">
        <w:t xml:space="preserve"> congé parental et détachement sortant hors ministère de l’intérieur, car ils ne sont plus payés par le ministère de l’intérieur</w:t>
      </w:r>
      <w:r w:rsidR="008D76CD">
        <w:rPr>
          <w:rFonts w:ascii="Calibri" w:hAnsi="Calibri" w:cs="Calibri"/>
        </w:rPr>
        <w:t>.</w:t>
      </w:r>
    </w:p>
    <w:p w:rsidR="00905231" w:rsidRDefault="00905231" w:rsidP="00905231"/>
    <w:p w:rsidR="007959FF" w:rsidRDefault="007959FF" w:rsidP="007959FF">
      <w:pPr>
        <w:pStyle w:val="Titre2"/>
      </w:pPr>
      <w:bookmarkStart w:id="5" w:name="_Toc139456431"/>
      <w:r>
        <w:t>L’indemnité horaire est-elle soumise à l’impôt sur le revenu</w:t>
      </w:r>
      <w:r>
        <w:rPr>
          <w:rFonts w:ascii="Calibri" w:hAnsi="Calibri" w:cs="Calibri"/>
        </w:rPr>
        <w:t> </w:t>
      </w:r>
      <w:r>
        <w:t>?</w:t>
      </w:r>
      <w:bookmarkEnd w:id="5"/>
    </w:p>
    <w:p w:rsidR="007959FF" w:rsidRDefault="007959FF" w:rsidP="007959FF">
      <w:r>
        <w:t xml:space="preserve">En application de l’article </w:t>
      </w:r>
      <w:r w:rsidR="00514D89">
        <w:t>81 quater du code général des impôts</w:t>
      </w:r>
      <w:r>
        <w:t xml:space="preserve"> les éléments de rémunération au titre des heures supplémentaires réalisées à compter du 1</w:t>
      </w:r>
      <w:r w:rsidRPr="007959FF">
        <w:rPr>
          <w:vertAlign w:val="superscript"/>
        </w:rPr>
        <w:t>er</w:t>
      </w:r>
      <w:r w:rsidR="00160924">
        <w:t> </w:t>
      </w:r>
      <w:r>
        <w:t xml:space="preserve">janvier 2019 sont </w:t>
      </w:r>
      <w:r w:rsidR="00160924">
        <w:t xml:space="preserve">exonérées de l’impôt sur le revenu dans une limite annuelle égale à </w:t>
      </w:r>
      <w:r w:rsidR="00514D89">
        <w:t>7</w:t>
      </w:r>
      <w:r w:rsidR="00160924">
        <w:rPr>
          <w:rFonts w:ascii="Calibri" w:hAnsi="Calibri" w:cs="Calibri"/>
        </w:rPr>
        <w:t> </w:t>
      </w:r>
      <w:r w:rsidR="00514D89" w:rsidRPr="00514D89">
        <w:rPr>
          <w:rFonts w:cs="Calibri"/>
        </w:rPr>
        <w:t>50</w:t>
      </w:r>
      <w:r w:rsidR="00160924">
        <w:t>0€ nets</w:t>
      </w:r>
      <w:r w:rsidR="006A3915">
        <w:t xml:space="preserve"> </w:t>
      </w:r>
      <w:r w:rsidR="006A3915" w:rsidRPr="006A3915">
        <w:t>(</w:t>
      </w:r>
      <w:r w:rsidR="00514D89">
        <w:t>8 036</w:t>
      </w:r>
      <w:r w:rsidR="006A3915" w:rsidRPr="006A3915">
        <w:t>€ bruts)</w:t>
      </w:r>
      <w:r w:rsidR="00160924">
        <w:t xml:space="preserve">. En revanche, ces rémunérations sont comprises dans le revenu fiscal de référence. </w:t>
      </w:r>
    </w:p>
    <w:p w:rsidR="00160924" w:rsidRDefault="00160924" w:rsidP="007959FF">
      <w:r>
        <w:t xml:space="preserve">Dans les collectivités d’outre-mer (COM), l’indemnisation des heures supplémentaires est soumise à la réglementation fiscale en vigueur. </w:t>
      </w:r>
    </w:p>
    <w:p w:rsidR="006A3915" w:rsidRDefault="006A3915" w:rsidP="007959FF"/>
    <w:p w:rsidR="00024A82" w:rsidRDefault="00024A82" w:rsidP="00024A82">
      <w:pPr>
        <w:pStyle w:val="Titre2"/>
      </w:pPr>
      <w:bookmarkStart w:id="6" w:name="_Toc139456432"/>
      <w:r>
        <w:t>Qu’est-ce que l’arrêt des compteurs</w:t>
      </w:r>
      <w:r>
        <w:rPr>
          <w:rFonts w:ascii="Calibri" w:hAnsi="Calibri" w:cs="Calibri"/>
        </w:rPr>
        <w:t> </w:t>
      </w:r>
      <w:r>
        <w:t>?</w:t>
      </w:r>
      <w:bookmarkEnd w:id="6"/>
    </w:p>
    <w:p w:rsidR="004F2088" w:rsidRDefault="00024A82" w:rsidP="0053411C">
      <w:r>
        <w:t>Dans le cadre de la campagne d’indemnisation</w:t>
      </w:r>
      <w:r w:rsidR="00833524">
        <w:t xml:space="preserve"> des heures supplémentaires 2023</w:t>
      </w:r>
      <w:r>
        <w:t>, les compteurs sont «</w:t>
      </w:r>
      <w:r>
        <w:rPr>
          <w:rFonts w:ascii="Calibri" w:hAnsi="Calibri" w:cs="Calibri"/>
        </w:rPr>
        <w:t> </w:t>
      </w:r>
      <w:r>
        <w:t>arrêtés</w:t>
      </w:r>
      <w:r>
        <w:rPr>
          <w:rFonts w:ascii="Calibri" w:hAnsi="Calibri" w:cs="Calibri"/>
        </w:rPr>
        <w:t> </w:t>
      </w:r>
      <w:r>
        <w:rPr>
          <w:rFonts w:cs="Marianne"/>
        </w:rPr>
        <w:t>»</w:t>
      </w:r>
      <w:r>
        <w:t xml:space="preserve"> au </w:t>
      </w:r>
      <w:r w:rsidRPr="0053411C">
        <w:rPr>
          <w:b/>
        </w:rPr>
        <w:t xml:space="preserve">30 </w:t>
      </w:r>
      <w:r w:rsidR="00514D89">
        <w:rPr>
          <w:b/>
        </w:rPr>
        <w:t>avril 2023</w:t>
      </w:r>
      <w:r>
        <w:t>. Cela signifie que l’on fait une photograp</w:t>
      </w:r>
      <w:r w:rsidR="008D76CD">
        <w:t>hie des compteurs à cette date.</w:t>
      </w:r>
    </w:p>
    <w:p w:rsidR="00905231" w:rsidRDefault="00905231" w:rsidP="0053411C"/>
    <w:p w:rsidR="0053411C" w:rsidRDefault="0053411C" w:rsidP="0053411C">
      <w:pPr>
        <w:pStyle w:val="Titre2"/>
      </w:pPr>
      <w:bookmarkStart w:id="7" w:name="_Toc139456433"/>
      <w:r>
        <w:t>A quoi correspondent les heures indemnisables</w:t>
      </w:r>
      <w:r>
        <w:rPr>
          <w:rFonts w:ascii="Calibri" w:hAnsi="Calibri" w:cs="Calibri"/>
        </w:rPr>
        <w:t> </w:t>
      </w:r>
      <w:r>
        <w:t>?</w:t>
      </w:r>
      <w:bookmarkEnd w:id="7"/>
    </w:p>
    <w:p w:rsidR="0053411C" w:rsidRPr="004F2088" w:rsidRDefault="009446F7" w:rsidP="00722C7F">
      <w:r>
        <w:t xml:space="preserve">Les heures indemnisables </w:t>
      </w:r>
      <w:r w:rsidR="0053411C">
        <w:t>sont les heures</w:t>
      </w:r>
      <w:r w:rsidR="00722C7F">
        <w:rPr>
          <w:rFonts w:ascii="Calibri" w:hAnsi="Calibri" w:cs="Calibri"/>
        </w:rPr>
        <w:t xml:space="preserve"> </w:t>
      </w:r>
      <w:r w:rsidR="002313A8">
        <w:t>validées</w:t>
      </w:r>
      <w:r w:rsidR="0053411C">
        <w:t xml:space="preserve"> entre le 1</w:t>
      </w:r>
      <w:r w:rsidR="0053411C" w:rsidRPr="00722C7F">
        <w:rPr>
          <w:vertAlign w:val="superscript"/>
        </w:rPr>
        <w:t>er</w:t>
      </w:r>
      <w:r w:rsidR="0053411C">
        <w:t xml:space="preserve"> </w:t>
      </w:r>
      <w:r w:rsidR="00514D89">
        <w:t>mai 2022</w:t>
      </w:r>
      <w:r w:rsidR="0053411C">
        <w:t xml:space="preserve"> et le 30 </w:t>
      </w:r>
      <w:r w:rsidR="00722C7F">
        <w:t>avril 202</w:t>
      </w:r>
      <w:r w:rsidR="00514D89">
        <w:t>3</w:t>
      </w:r>
      <w:r w:rsidR="00722C7F">
        <w:t xml:space="preserve"> </w:t>
      </w:r>
      <w:r w:rsidR="0053411C">
        <w:t xml:space="preserve">dans la limite </w:t>
      </w:r>
      <w:r w:rsidR="0053411C" w:rsidRPr="00EB50DB">
        <w:t>du stock disponible</w:t>
      </w:r>
      <w:r w:rsidR="0053411C" w:rsidRPr="00722C7F">
        <w:rPr>
          <w:rFonts w:cs="Calibri"/>
        </w:rPr>
        <w:t xml:space="preserve"> (le stock est le solde des compte actifs et historiques).</w:t>
      </w:r>
    </w:p>
    <w:p w:rsidR="004F2088" w:rsidRPr="0053411C" w:rsidRDefault="004F2088" w:rsidP="00905231"/>
    <w:p w:rsidR="0053411C" w:rsidRDefault="0053411C" w:rsidP="0053411C">
      <w:pPr>
        <w:pStyle w:val="Titre2"/>
      </w:pPr>
      <w:bookmarkStart w:id="8" w:name="_Toc139456434"/>
      <w:r>
        <w:t>A quel</w:t>
      </w:r>
      <w:r w:rsidR="00140875">
        <w:t>s</w:t>
      </w:r>
      <w:r>
        <w:t xml:space="preserve"> taux sont indemnisées les heures</w:t>
      </w:r>
      <w:r>
        <w:rPr>
          <w:rFonts w:ascii="Calibri" w:hAnsi="Calibri" w:cs="Calibri"/>
        </w:rPr>
        <w:t> </w:t>
      </w:r>
      <w:r>
        <w:t>?</w:t>
      </w:r>
      <w:bookmarkEnd w:id="8"/>
    </w:p>
    <w:p w:rsidR="00035F8A" w:rsidRDefault="00140875" w:rsidP="00140875">
      <w:r>
        <w:t>Pour les PTS, le taux est individuel et calculé en fonction de l’indice majoré de l’agent, de l’indemnité de résidence et de la nature de l’heure. La nature d’une heure dépend du moment où elle a été générée</w:t>
      </w:r>
      <w:r>
        <w:rPr>
          <w:rFonts w:ascii="Calibri" w:hAnsi="Calibri" w:cs="Calibri"/>
        </w:rPr>
        <w:t> </w:t>
      </w:r>
      <w:r>
        <w:t xml:space="preserve">: jour, nuit, dimanche ou jour férié. </w:t>
      </w:r>
    </w:p>
    <w:p w:rsidR="0053411C" w:rsidRPr="0053411C" w:rsidRDefault="002313A8" w:rsidP="00140875">
      <w:r>
        <w:t>Au f</w:t>
      </w:r>
      <w:r w:rsidR="00035F8A">
        <w:t>inal, il peut y avoir plus de 1 </w:t>
      </w:r>
      <w:r>
        <w:t>000 taux différents</w:t>
      </w:r>
      <w:r w:rsidR="00035F8A">
        <w:t xml:space="preserve"> pour un agent de la PTS</w:t>
      </w:r>
      <w:r>
        <w:t xml:space="preserve">. </w:t>
      </w:r>
    </w:p>
    <w:p w:rsidR="00140875" w:rsidRDefault="00140875" w:rsidP="00140875">
      <w:r>
        <w:lastRenderedPageBreak/>
        <w:t xml:space="preserve">Pour en savoir plus, </w:t>
      </w:r>
      <w:r w:rsidR="00035F8A">
        <w:t>vous pouvez consulter</w:t>
      </w:r>
      <w:r>
        <w:t xml:space="preserve"> </w:t>
      </w:r>
      <w:r w:rsidR="002313A8">
        <w:t>l</w:t>
      </w:r>
      <w:r>
        <w:t>e décret n° 2002-60 du 14 janvier 2002 relatif aux indemnités horaires pour travaux supplémentaires.</w:t>
      </w:r>
    </w:p>
    <w:p w:rsidR="00722C7F" w:rsidRDefault="00722C7F" w:rsidP="00140875">
      <w:r>
        <w:t>Un calculateur est mis à votre disposition pour simuler vos taux sur le site de la DR</w:t>
      </w:r>
      <w:r w:rsidR="00905231">
        <w:t>HFS-PN</w:t>
      </w:r>
    </w:p>
    <w:p w:rsidR="00722C7F" w:rsidRDefault="00722C7F" w:rsidP="00140875">
      <w:r>
        <w:t>Le taux appliqué est celui en vigueur au moment du paiement.</w:t>
      </w:r>
    </w:p>
    <w:p w:rsidR="00035F8A" w:rsidRDefault="00035F8A" w:rsidP="00140875"/>
    <w:p w:rsidR="003553D7" w:rsidRDefault="003553D7" w:rsidP="003553D7">
      <w:pPr>
        <w:pStyle w:val="Titre2"/>
      </w:pPr>
      <w:bookmarkStart w:id="9" w:name="_Toc139456435"/>
      <w:r>
        <w:t>Puis-je choisir les heures à indemniser en fonction du taux</w:t>
      </w:r>
      <w:r>
        <w:rPr>
          <w:rFonts w:ascii="Calibri" w:hAnsi="Calibri" w:cs="Calibri"/>
        </w:rPr>
        <w:t> </w:t>
      </w:r>
      <w:r>
        <w:t>?</w:t>
      </w:r>
      <w:bookmarkEnd w:id="9"/>
    </w:p>
    <w:p w:rsidR="003553D7" w:rsidRDefault="00A24ED6" w:rsidP="003553D7">
      <w:r>
        <w:t>Non, car p</w:t>
      </w:r>
      <w:r w:rsidR="003553D7">
        <w:t>our des considérations de bonne ges</w:t>
      </w:r>
      <w:r w:rsidR="002313A8">
        <w:t xml:space="preserve">tion et en raison du traitement individuel qui est réalisé pour l’indemnisation des personnels de police scientifique, cela serait trop complexe à mettre en œuvre. </w:t>
      </w:r>
    </w:p>
    <w:p w:rsidR="00035F8A" w:rsidRDefault="00035F8A" w:rsidP="003553D7"/>
    <w:p w:rsidR="00140875" w:rsidRDefault="000B0622" w:rsidP="000B0622">
      <w:pPr>
        <w:pStyle w:val="Titre2"/>
      </w:pPr>
      <w:bookmarkStart w:id="10" w:name="_Toc139456436"/>
      <w:r>
        <w:t>Qui participe au volet obligatoire de la campagne d’indemnisation</w:t>
      </w:r>
      <w:r>
        <w:rPr>
          <w:rFonts w:ascii="Calibri" w:hAnsi="Calibri" w:cs="Calibri"/>
        </w:rPr>
        <w:t> </w:t>
      </w:r>
      <w:r>
        <w:t>?</w:t>
      </w:r>
      <w:bookmarkEnd w:id="10"/>
    </w:p>
    <w:p w:rsidR="00773C48" w:rsidRDefault="000B0622" w:rsidP="00A84695">
      <w:r>
        <w:t>Les agents dont le solde d</w:t>
      </w:r>
      <w:r w:rsidR="00A24ED6">
        <w:t>es comptes (actif et historique</w:t>
      </w:r>
      <w:r>
        <w:t xml:space="preserve">) est supérieur à 160h à la date d’arrêt des compteurs, au 30 </w:t>
      </w:r>
      <w:r w:rsidR="00722C7F">
        <w:t>avril 202</w:t>
      </w:r>
      <w:r w:rsidR="00514D89">
        <w:t>3</w:t>
      </w:r>
      <w:r>
        <w:t xml:space="preserve">, participent au volet obligatoire de la campagne. </w:t>
      </w:r>
    </w:p>
    <w:p w:rsidR="00035F8A" w:rsidRDefault="00035F8A" w:rsidP="00A84695"/>
    <w:p w:rsidR="00035F8A" w:rsidRDefault="00035F8A" w:rsidP="00035F8A">
      <w:pPr>
        <w:pStyle w:val="Titre2"/>
      </w:pPr>
      <w:bookmarkStart w:id="11" w:name="_Toc139456437"/>
      <w:r>
        <w:t>Quel est le volume d’heures indemnisées dans le cadre du volet obligatoire</w:t>
      </w:r>
      <w:r>
        <w:rPr>
          <w:rFonts w:ascii="Calibri" w:hAnsi="Calibri" w:cs="Calibri"/>
        </w:rPr>
        <w:t> </w:t>
      </w:r>
      <w:r>
        <w:t>?</w:t>
      </w:r>
      <w:bookmarkEnd w:id="11"/>
    </w:p>
    <w:p w:rsidR="00035F8A" w:rsidRDefault="00035F8A" w:rsidP="00035F8A">
      <w:r>
        <w:t xml:space="preserve">Le volume d’heures indemnisées dans ce cadre correspond aux heures indemnisables dans la limite du stock disponible sur les comptes actif et historique et dans le respect du plafond de </w:t>
      </w:r>
      <w:r w:rsidR="00514D89">
        <w:t>8</w:t>
      </w:r>
      <w:r w:rsidR="00514D89">
        <w:rPr>
          <w:rFonts w:ascii="Calibri" w:hAnsi="Calibri" w:cs="Calibri"/>
        </w:rPr>
        <w:t> </w:t>
      </w:r>
      <w:r w:rsidR="00514D89" w:rsidRPr="00514D89">
        <w:rPr>
          <w:rFonts w:cs="Calibri"/>
        </w:rPr>
        <w:t>036</w:t>
      </w:r>
      <w:r w:rsidR="00514D89">
        <w:rPr>
          <w:rFonts w:ascii="Calibri" w:hAnsi="Calibri" w:cs="Calibri"/>
        </w:rPr>
        <w:t xml:space="preserve"> </w:t>
      </w:r>
      <w:r>
        <w:t>€ bruts selon le taux applicable et sous réserve de préserver les 160 premières heures du compte actif</w:t>
      </w:r>
      <w:r w:rsidR="00905231">
        <w:t xml:space="preserve"> (au 30 avril 2023)</w:t>
      </w:r>
      <w:r>
        <w:t xml:space="preserve">. </w:t>
      </w:r>
    </w:p>
    <w:p w:rsidR="00035F8A" w:rsidRDefault="00035F8A" w:rsidP="00A84695"/>
    <w:p w:rsidR="00773C48" w:rsidRDefault="00773C48" w:rsidP="00773C48">
      <w:pPr>
        <w:pStyle w:val="Titre2"/>
      </w:pPr>
      <w:bookmarkStart w:id="12" w:name="_Toc139456438"/>
      <w:r>
        <w:t xml:space="preserve">Y </w:t>
      </w:r>
      <w:proofErr w:type="spellStart"/>
      <w:r>
        <w:t>a-t-il</w:t>
      </w:r>
      <w:proofErr w:type="spellEnd"/>
      <w:r>
        <w:t xml:space="preserve"> une limite aux heures qui peuvent être indemnisées dans le cadre du volet obligatoire de la campagne</w:t>
      </w:r>
      <w:r>
        <w:rPr>
          <w:rFonts w:ascii="Calibri" w:hAnsi="Calibri" w:cs="Calibri"/>
        </w:rPr>
        <w:t> </w:t>
      </w:r>
      <w:r>
        <w:t>?</w:t>
      </w:r>
      <w:bookmarkEnd w:id="12"/>
    </w:p>
    <w:p w:rsidR="00773C48" w:rsidRDefault="00773C48" w:rsidP="00A84695">
      <w:r>
        <w:t>Oui, il y en a même deux</w:t>
      </w:r>
      <w:r>
        <w:rPr>
          <w:rFonts w:ascii="Calibri" w:hAnsi="Calibri" w:cs="Calibri"/>
        </w:rPr>
        <w:t> </w:t>
      </w:r>
      <w:r>
        <w:t>: les montants indem</w:t>
      </w:r>
      <w:r w:rsidR="00514D89">
        <w:t>nisés ne pourront pas dépasser 8</w:t>
      </w:r>
      <w:r>
        <w:rPr>
          <w:rFonts w:ascii="Calibri" w:hAnsi="Calibri" w:cs="Calibri"/>
        </w:rPr>
        <w:t> </w:t>
      </w:r>
      <w:r w:rsidR="00514D89">
        <w:t>036</w:t>
      </w:r>
      <w:r>
        <w:t xml:space="preserve">€ bruts et </w:t>
      </w:r>
      <w:r w:rsidRPr="009060C7">
        <w:t>le stock disponible</w:t>
      </w:r>
      <w:r w:rsidR="00A24ED6" w:rsidRPr="009060C7">
        <w:t xml:space="preserve"> </w:t>
      </w:r>
      <w:r w:rsidRPr="00A24ED6">
        <w:t>est</w:t>
      </w:r>
      <w:r>
        <w:t xml:space="preserve"> calculé de manière à ce qu’un plancher de 160 heures soit préservé sur les comptes actifs.</w:t>
      </w:r>
    </w:p>
    <w:p w:rsidR="00035F8A" w:rsidRDefault="00035F8A" w:rsidP="00A84695">
      <w:r w:rsidRPr="00035F8A">
        <w:t>Les agents concernés par le volet obligatoire de la campagne peuvent toutefois demander à être indemnisés au-delà de ces limites s’ils le souhaitent.</w:t>
      </w:r>
    </w:p>
    <w:p w:rsidR="00035F8A" w:rsidRDefault="00035F8A" w:rsidP="00A84695"/>
    <w:p w:rsidR="00773C48" w:rsidRDefault="00773C48" w:rsidP="00773C48">
      <w:pPr>
        <w:pStyle w:val="Titre2"/>
      </w:pPr>
      <w:bookmarkStart w:id="13" w:name="_Ref74747110"/>
      <w:bookmarkStart w:id="14" w:name="_Toc139456439"/>
      <w:r>
        <w:t>Comment est calculé le stock disponible</w:t>
      </w:r>
      <w:r>
        <w:rPr>
          <w:rFonts w:ascii="Calibri" w:hAnsi="Calibri" w:cs="Calibri"/>
        </w:rPr>
        <w:t> </w:t>
      </w:r>
      <w:r>
        <w:t>?</w:t>
      </w:r>
      <w:bookmarkEnd w:id="13"/>
      <w:bookmarkEnd w:id="14"/>
    </w:p>
    <w:p w:rsidR="00773C48" w:rsidRDefault="00773C48" w:rsidP="00773C48">
      <w:r>
        <w:t xml:space="preserve">Dans le cadre du volet optionnel de la campagne, </w:t>
      </w:r>
      <w:r w:rsidR="00514D89">
        <w:t>vous devez consulter votre stock à la date où vous exprimer votre droit d’option et en déduire éventuellement votre part obligatoire.</w:t>
      </w:r>
    </w:p>
    <w:p w:rsidR="00773C48" w:rsidRDefault="00773C48" w:rsidP="00773C48">
      <w:r>
        <w:t xml:space="preserve">Dans le cadre du volet obligatoire de la campagne, le stock disponible correspond aux heures </w:t>
      </w:r>
      <w:r w:rsidR="009060C7">
        <w:t xml:space="preserve">au-delà de </w:t>
      </w:r>
      <w:r>
        <w:t>160 heures du compte actif</w:t>
      </w:r>
      <w:r w:rsidR="009060C7">
        <w:t xml:space="preserve"> et aux heures présentes sur le compte historique le cas échéant</w:t>
      </w:r>
      <w:r w:rsidR="00514D89">
        <w:t xml:space="preserve"> à la date du 30/04/2023</w:t>
      </w:r>
      <w:r>
        <w:t xml:space="preserve">. </w:t>
      </w:r>
    </w:p>
    <w:p w:rsidR="00035F8A" w:rsidRDefault="00035F8A" w:rsidP="00A84695"/>
    <w:p w:rsidR="00160924" w:rsidRDefault="00160924" w:rsidP="00160924">
      <w:pPr>
        <w:pStyle w:val="Titre2"/>
      </w:pPr>
      <w:bookmarkStart w:id="15" w:name="_Toc139456440"/>
      <w:r>
        <w:t>Quand interviendra le paiement des heures supplémentaires</w:t>
      </w:r>
      <w:r>
        <w:rPr>
          <w:rFonts w:ascii="Calibri" w:hAnsi="Calibri" w:cs="Calibri"/>
        </w:rPr>
        <w:t> </w:t>
      </w:r>
      <w:r>
        <w:t>?</w:t>
      </w:r>
      <w:bookmarkEnd w:id="15"/>
    </w:p>
    <w:p w:rsidR="00C807E2" w:rsidRDefault="00F57B9E" w:rsidP="00C807E2">
      <w:r>
        <w:t>L</w:t>
      </w:r>
      <w:r w:rsidR="00160924">
        <w:t xml:space="preserve">e paiement </w:t>
      </w:r>
      <w:r w:rsidR="002313A8">
        <w:t>interviendra au dernier trimestre,</w:t>
      </w:r>
      <w:r w:rsidR="00514D89">
        <w:t xml:space="preserve"> au mieux en octobre 2023 et au plus tard en décembre 2023</w:t>
      </w:r>
      <w:r w:rsidR="00160924">
        <w:t>, en fo</w:t>
      </w:r>
      <w:r w:rsidR="002313A8">
        <w:t>nction des délais de traitement.</w:t>
      </w:r>
    </w:p>
    <w:p w:rsidR="00035F8A" w:rsidRDefault="00035F8A" w:rsidP="00C807E2"/>
    <w:p w:rsidR="00C807E2" w:rsidRDefault="00C807E2" w:rsidP="00C807E2">
      <w:pPr>
        <w:pStyle w:val="Titre2"/>
      </w:pPr>
      <w:bookmarkStart w:id="16" w:name="_Toc139456441"/>
      <w:r>
        <w:t>Comment les heures seront-elles écrêtées</w:t>
      </w:r>
      <w:r w:rsidR="001F20F8">
        <w:rPr>
          <w:rFonts w:ascii="Calibri" w:hAnsi="Calibri" w:cs="Calibri"/>
        </w:rPr>
        <w:t> </w:t>
      </w:r>
      <w:r w:rsidR="001F20F8">
        <w:t>?</w:t>
      </w:r>
      <w:bookmarkEnd w:id="16"/>
    </w:p>
    <w:p w:rsidR="001F20F8" w:rsidRDefault="00C807E2" w:rsidP="00905231">
      <w:r>
        <w:t>Que ce soit pour le volet obligatoire ou le volet optionnel de la campagne, les heures sont d’abord écrêtées sur le compte actif. Le compte historique n’est écrêté que pour le solde le cas échéant</w:t>
      </w:r>
      <w:r>
        <w:rPr>
          <w:rFonts w:ascii="Calibri" w:hAnsi="Calibri" w:cs="Calibri"/>
        </w:rPr>
        <w:t>.</w:t>
      </w:r>
      <w:r>
        <w:t xml:space="preserve"> </w:t>
      </w:r>
      <w:r w:rsidR="001F20F8">
        <w:br w:type="page"/>
      </w:r>
    </w:p>
    <w:p w:rsidR="00ED6E9C" w:rsidRDefault="00722C7F" w:rsidP="00112F9B">
      <w:pPr>
        <w:pStyle w:val="Titre1"/>
        <w:spacing w:after="120"/>
      </w:pPr>
      <w:bookmarkStart w:id="17" w:name="_Toc139456442"/>
      <w:r>
        <w:lastRenderedPageBreak/>
        <w:t>2/</w:t>
      </w:r>
      <w:r w:rsidR="00112F9B">
        <w:t xml:space="preserve"> Les s</w:t>
      </w:r>
      <w:r w:rsidR="00B421AE">
        <w:t xml:space="preserve">ituations </w:t>
      </w:r>
      <w:r w:rsidR="00112F9B">
        <w:t>individuelles</w:t>
      </w:r>
      <w:bookmarkEnd w:id="17"/>
    </w:p>
    <w:p w:rsidR="00B421AE" w:rsidRDefault="000836EA" w:rsidP="00B421AE">
      <w:pPr>
        <w:pStyle w:val="Titre2"/>
      </w:pPr>
      <w:bookmarkStart w:id="18" w:name="_Toc139456443"/>
      <w:r>
        <w:t>J’ai 50 heures sur mon compte actif et 300 heures sur mon compte historique, suis-je concerné par la part obligatoire</w:t>
      </w:r>
      <w:r w:rsidR="00C01E1F">
        <w:rPr>
          <w:rFonts w:ascii="Calibri" w:hAnsi="Calibri" w:cs="Calibri"/>
        </w:rPr>
        <w:t> </w:t>
      </w:r>
      <w:r w:rsidR="00C01E1F">
        <w:t>?</w:t>
      </w:r>
      <w:bookmarkEnd w:id="18"/>
    </w:p>
    <w:p w:rsidR="00B421AE" w:rsidRDefault="00B421AE">
      <w:r>
        <w:t xml:space="preserve">Oui, dès lors que vous avez </w:t>
      </w:r>
      <w:r w:rsidR="000836EA">
        <w:t>50 + 300</w:t>
      </w:r>
      <w:r>
        <w:t xml:space="preserve"> = </w:t>
      </w:r>
      <w:r w:rsidR="000836EA">
        <w:t xml:space="preserve">350 </w:t>
      </w:r>
      <w:r>
        <w:t>heures de solde</w:t>
      </w:r>
      <w:r w:rsidR="00B7639F">
        <w:t xml:space="preserve"> de compte, vous êtes concerné </w:t>
      </w:r>
      <w:r>
        <w:t xml:space="preserve">par le volet obligatoire de la campagne. </w:t>
      </w:r>
      <w:r w:rsidR="00D67CCD">
        <w:t xml:space="preserve">En revanche, </w:t>
      </w:r>
      <w:r w:rsidR="00905231">
        <w:t>comme vous avez moins de 160 heures sur le compte actif,</w:t>
      </w:r>
      <w:r w:rsidR="000836EA">
        <w:t xml:space="preserve"> seules les 30</w:t>
      </w:r>
      <w:r w:rsidR="00D67CCD">
        <w:t>0h du compt</w:t>
      </w:r>
      <w:r w:rsidR="00C01E1F">
        <w:t>e historique pourront potentiellement être indemnisées.</w:t>
      </w:r>
    </w:p>
    <w:p w:rsidR="00112F9B" w:rsidRDefault="00112F9B"/>
    <w:p w:rsidR="00B421AE" w:rsidRDefault="00B421AE" w:rsidP="00D67CCD">
      <w:pPr>
        <w:pStyle w:val="Titre2"/>
      </w:pPr>
      <w:bookmarkStart w:id="19" w:name="_Toc139456444"/>
      <w:r>
        <w:t>J’ai un stock d’heures très important (plus de 3</w:t>
      </w:r>
      <w:r>
        <w:rPr>
          <w:rFonts w:ascii="Calibri" w:hAnsi="Calibri" w:cs="Calibri"/>
        </w:rPr>
        <w:t> </w:t>
      </w:r>
      <w:r>
        <w:t xml:space="preserve">000) </w:t>
      </w:r>
      <w:r w:rsidR="000836EA">
        <w:t>puis-je me le faire indemniser complètement</w:t>
      </w:r>
      <w:r w:rsidR="000836EA">
        <w:rPr>
          <w:rFonts w:ascii="Calibri" w:hAnsi="Calibri" w:cs="Calibri"/>
        </w:rPr>
        <w:t> </w:t>
      </w:r>
      <w:r w:rsidR="000836EA">
        <w:t>?</w:t>
      </w:r>
      <w:bookmarkEnd w:id="19"/>
    </w:p>
    <w:p w:rsidR="00B421AE" w:rsidRDefault="00462EC7">
      <w:r w:rsidRPr="00462EC7">
        <w:t>Seules les heures effectuées</w:t>
      </w:r>
      <w:r w:rsidR="00722C7F">
        <w:t xml:space="preserve"> depuis </w:t>
      </w:r>
      <w:r w:rsidR="00514D89">
        <w:t>mai 2022</w:t>
      </w:r>
      <w:r w:rsidRPr="00462EC7">
        <w:t xml:space="preserve"> peuvent être indemnisées dans le cadre d</w:t>
      </w:r>
      <w:r w:rsidR="00722C7F">
        <w:t xml:space="preserve">e cette campagne. </w:t>
      </w:r>
      <w:r w:rsidR="000836EA">
        <w:t>Ainsi, m</w:t>
      </w:r>
      <w:r w:rsidR="00D67CCD">
        <w:t xml:space="preserve">ême si votre stock est important vous êtes limité par les heures que vous avez </w:t>
      </w:r>
      <w:r w:rsidR="00905231">
        <w:t>réalisées</w:t>
      </w:r>
      <w:r w:rsidR="00722C7F">
        <w:t xml:space="preserve"> sur la période</w:t>
      </w:r>
      <w:r w:rsidR="00D67CCD">
        <w:t>. P</w:t>
      </w:r>
      <w:r w:rsidR="000836EA">
        <w:t>ar exemple, si vou</w:t>
      </w:r>
      <w:r w:rsidR="00E156DF">
        <w:t>s avez 100 heures indemnisables, vous ne pourrez être indemnisé que de</w:t>
      </w:r>
      <w:r w:rsidR="00722C7F">
        <w:t xml:space="preserve"> </w:t>
      </w:r>
      <w:r w:rsidR="00E156DF">
        <w:t xml:space="preserve">100 heures à l’occasion de la campagne. </w:t>
      </w:r>
    </w:p>
    <w:p w:rsidR="00112F9B" w:rsidRDefault="00112F9B"/>
    <w:p w:rsidR="00D67CCD" w:rsidRDefault="002F60FE" w:rsidP="00D67CCD">
      <w:pPr>
        <w:pStyle w:val="Titre2"/>
      </w:pPr>
      <w:bookmarkStart w:id="20" w:name="_Toc139456445"/>
      <w:r>
        <w:t>Je</w:t>
      </w:r>
      <w:r w:rsidR="00D67CCD">
        <w:t xml:space="preserve"> suis concerné par le volet obligatoire</w:t>
      </w:r>
      <w:r w:rsidR="004F4823">
        <w:t xml:space="preserve"> de la campagne d’indemnisation, </w:t>
      </w:r>
      <w:r w:rsidR="00D67CCD">
        <w:t>puis-je également participer à son volet optionnel</w:t>
      </w:r>
      <w:r w:rsidR="00D67CCD">
        <w:rPr>
          <w:rFonts w:ascii="Calibri" w:hAnsi="Calibri" w:cs="Calibri"/>
        </w:rPr>
        <w:t> </w:t>
      </w:r>
      <w:r w:rsidR="00D67CCD">
        <w:t>?</w:t>
      </w:r>
      <w:bookmarkEnd w:id="20"/>
      <w:r w:rsidR="00D67CCD">
        <w:t xml:space="preserve"> </w:t>
      </w:r>
    </w:p>
    <w:p w:rsidR="00D67CCD" w:rsidRDefault="004F4823">
      <w:r w:rsidRPr="004F4823">
        <w:t>Oui, il suffit pour cela de remplir un formulaire et d’indiquer le nombre d’heures dont vous souhaitez l’indemnisation</w:t>
      </w:r>
      <w:r>
        <w:t xml:space="preserve"> en plus de la part obligatoire</w:t>
      </w:r>
      <w:r w:rsidR="00D67CCD">
        <w:t xml:space="preserve">. </w:t>
      </w:r>
    </w:p>
    <w:p w:rsidR="00462EC7" w:rsidRDefault="00462EC7"/>
    <w:p w:rsidR="000836EA" w:rsidRDefault="000836EA" w:rsidP="000836EA">
      <w:pPr>
        <w:pStyle w:val="Titre2"/>
      </w:pPr>
      <w:bookmarkStart w:id="21" w:name="_Toc139456446"/>
      <w:r>
        <w:t>L’année dernière j’ai demandé à me faire indemniser 200 heures mais au</w:t>
      </w:r>
      <w:r w:rsidR="004F4823">
        <w:t xml:space="preserve"> final il n’y en a eu que 150</w:t>
      </w:r>
      <w:r>
        <w:t xml:space="preserve"> payées. Pourquoi</w:t>
      </w:r>
      <w:r>
        <w:rPr>
          <w:rFonts w:ascii="Calibri" w:hAnsi="Calibri" w:cs="Calibri"/>
        </w:rPr>
        <w:t> </w:t>
      </w:r>
      <w:r>
        <w:t>?</w:t>
      </w:r>
      <w:bookmarkEnd w:id="21"/>
    </w:p>
    <w:p w:rsidR="000836EA" w:rsidRDefault="00E156DF">
      <w:r>
        <w:t>Les</w:t>
      </w:r>
      <w:r w:rsidR="000836EA">
        <w:t xml:space="preserve"> heures indemnisables ne sont pas les heures en stock</w:t>
      </w:r>
      <w:r w:rsidR="004F4823">
        <w:t>,</w:t>
      </w:r>
      <w:r w:rsidR="000836EA">
        <w:t xml:space="preserve"> mais </w:t>
      </w:r>
      <w:r w:rsidR="002F60FE">
        <w:t xml:space="preserve">certaines heures </w:t>
      </w:r>
      <w:r w:rsidR="00905231">
        <w:t>réalisées</w:t>
      </w:r>
      <w:r w:rsidR="000836EA">
        <w:t xml:space="preserve"> sur la période de référence. Ainsi, vous pouvez tout à fait avoir plus de 200 heures sur vos comptes sans </w:t>
      </w:r>
      <w:r w:rsidR="002F60FE">
        <w:t>qu’elles soient toutes indemnisables.</w:t>
      </w:r>
    </w:p>
    <w:p w:rsidR="004F4823" w:rsidRDefault="004F4823"/>
    <w:p w:rsidR="00C01E1F" w:rsidRDefault="00C01E1F" w:rsidP="0080704D">
      <w:pPr>
        <w:pStyle w:val="Titre2"/>
      </w:pPr>
      <w:bookmarkStart w:id="22" w:name="_Toc139456447"/>
      <w:r>
        <w:t xml:space="preserve">Mon collègue et moi avons le même nombre d’heures en stock, mais pas le même nombre d’heures </w:t>
      </w:r>
      <w:r w:rsidR="0080704D">
        <w:t>indemnisées obligatoirement</w:t>
      </w:r>
      <w:r w:rsidR="004520AE">
        <w:t>. P</w:t>
      </w:r>
      <w:r>
        <w:t>ourquoi</w:t>
      </w:r>
      <w:r>
        <w:rPr>
          <w:rFonts w:ascii="Calibri" w:hAnsi="Calibri" w:cs="Calibri"/>
        </w:rPr>
        <w:t> </w:t>
      </w:r>
      <w:r>
        <w:t>?</w:t>
      </w:r>
      <w:bookmarkEnd w:id="22"/>
    </w:p>
    <w:p w:rsidR="004520AE" w:rsidRPr="004520AE" w:rsidRDefault="004520AE" w:rsidP="004520AE">
      <w:r w:rsidRPr="004520AE">
        <w:t xml:space="preserve">Dans le cadre de la campagne, ce sont les heures réalisées </w:t>
      </w:r>
      <w:r w:rsidR="00722C7F">
        <w:t>depuis le 1</w:t>
      </w:r>
      <w:r w:rsidR="00722C7F" w:rsidRPr="00722C7F">
        <w:rPr>
          <w:vertAlign w:val="superscript"/>
        </w:rPr>
        <w:t>er</w:t>
      </w:r>
      <w:r w:rsidR="00722C7F">
        <w:t xml:space="preserve"> </w:t>
      </w:r>
      <w:r w:rsidR="00514D89">
        <w:t>mai 2022</w:t>
      </w:r>
      <w:r w:rsidRPr="004520AE">
        <w:t xml:space="preserve"> qui sont indemnisées et pas les heures en stock. </w:t>
      </w:r>
    </w:p>
    <w:p w:rsidR="00C01E1F" w:rsidRDefault="00C01E1F">
      <w:r>
        <w:t>Par exemple</w:t>
      </w:r>
      <w:r w:rsidR="0080704D">
        <w:t>,</w:t>
      </w:r>
      <w:r>
        <w:t xml:space="preserve"> vous </w:t>
      </w:r>
      <w:r w:rsidR="0080704D">
        <w:t>pouvez avoir</w:t>
      </w:r>
      <w:r>
        <w:t xml:space="preserve"> tous les deux 300 heures en stock. De votre côté, vous ne faites </w:t>
      </w:r>
      <w:r w:rsidR="0080704D">
        <w:t>plus d’heures supplémentaires depuis 2</w:t>
      </w:r>
      <w:r w:rsidR="00722C7F">
        <w:t>022</w:t>
      </w:r>
      <w:r>
        <w:t xml:space="preserve"> </w:t>
      </w:r>
      <w:r w:rsidR="0080704D">
        <w:t xml:space="preserve">alors que votre collègue en a fait </w:t>
      </w:r>
      <w:r w:rsidR="00722C7F">
        <w:t xml:space="preserve">10 par mois </w:t>
      </w:r>
      <w:r w:rsidR="0080704D">
        <w:t xml:space="preserve">sur la même période. Si votre collègue n’a jamais été indemnisé auparavant, il aura </w:t>
      </w:r>
      <w:r w:rsidR="00722C7F">
        <w:t>100</w:t>
      </w:r>
      <w:r w:rsidR="0080704D">
        <w:t xml:space="preserve"> heures indemnisables alors que vous n’en aurez aucune. </w:t>
      </w:r>
    </w:p>
    <w:p w:rsidR="0080704D" w:rsidRDefault="0080704D">
      <w:r>
        <w:t xml:space="preserve">La répartition des heures entre le compte actif et le compte historique peut également jouer. </w:t>
      </w:r>
    </w:p>
    <w:p w:rsidR="0080704D" w:rsidRDefault="0080704D">
      <w:r>
        <w:t>Par exemple, vous avez tous les deux 300 heures indemnisables s</w:t>
      </w:r>
      <w:r w:rsidR="00E156DF">
        <w:t xml:space="preserve">ur la période. Cependant, </w:t>
      </w:r>
      <w:r>
        <w:t xml:space="preserve">vous avez 100 heures sur le compte actif et 200 sur le compte historique alors que votre collègue, </w:t>
      </w:r>
      <w:proofErr w:type="spellStart"/>
      <w:r>
        <w:t>a</w:t>
      </w:r>
      <w:proofErr w:type="spellEnd"/>
      <w:r>
        <w:t xml:space="preserve"> 300 heures sur le compte actif. Dans les deux cas</w:t>
      </w:r>
      <w:r>
        <w:rPr>
          <w:rFonts w:ascii="Calibri" w:hAnsi="Calibri" w:cs="Calibri"/>
        </w:rPr>
        <w:t>,</w:t>
      </w:r>
      <w:r>
        <w:t xml:space="preserve"> l’indemnisation sera limitée par le stock disponible</w:t>
      </w:r>
      <w:r>
        <w:rPr>
          <w:rFonts w:ascii="Calibri" w:hAnsi="Calibri" w:cs="Calibri"/>
        </w:rPr>
        <w:t> </w:t>
      </w:r>
      <w:r w:rsidR="00A62A76">
        <w:t>:</w:t>
      </w:r>
      <w:r>
        <w:t xml:space="preserve"> pour vous, les 200 heures du compte historique, et pour votre collègue, 140h de son compte actif puisque les comptes actifs ne peuvent être écrêtés en deçà de 160h.</w:t>
      </w:r>
    </w:p>
    <w:p w:rsidR="009446F7" w:rsidRDefault="009446F7"/>
    <w:p w:rsidR="009446F7" w:rsidRDefault="009446F7" w:rsidP="009446F7">
      <w:pPr>
        <w:pStyle w:val="Titre2"/>
      </w:pPr>
      <w:bookmarkStart w:id="23" w:name="_Toc103606876"/>
      <w:bookmarkStart w:id="24" w:name="_Toc139456448"/>
      <w:r>
        <w:t>Comment puis-je savoir combien d’heures vont être payées obligatoirement</w:t>
      </w:r>
      <w:bookmarkEnd w:id="23"/>
      <w:bookmarkEnd w:id="24"/>
    </w:p>
    <w:p w:rsidR="009446F7" w:rsidRDefault="009446F7" w:rsidP="009446F7">
      <w:r>
        <w:t>L’information sera disponible auprès des bureaux RH de proximité qui disposeront de tableaux indiquant</w:t>
      </w:r>
      <w:r w:rsidR="00514D89">
        <w:t xml:space="preserve"> </w:t>
      </w:r>
      <w:r w:rsidR="00905231">
        <w:t>combien d’heures seront payées</w:t>
      </w:r>
      <w:r w:rsidR="00514D89">
        <w:t xml:space="preserve">. </w:t>
      </w:r>
      <w:r>
        <w:t>Si vous n’apparaissez pas sur le fichier, votre bureau doit faire remonter votre demande pour obtenir vos données.</w:t>
      </w:r>
    </w:p>
    <w:p w:rsidR="00514D89" w:rsidRDefault="00514D89" w:rsidP="009446F7"/>
    <w:p w:rsidR="009446F7" w:rsidRDefault="009446F7" w:rsidP="009446F7">
      <w:pPr>
        <w:pStyle w:val="Titre2"/>
      </w:pPr>
      <w:bookmarkStart w:id="25" w:name="_Toc103606877"/>
      <w:bookmarkStart w:id="26" w:name="_Toc139456449"/>
      <w:r>
        <w:t>Comment puis-je savoir combien j’ai d’heures indemnisables pour la part optionnelle</w:t>
      </w:r>
      <w:bookmarkEnd w:id="25"/>
      <w:bookmarkEnd w:id="26"/>
    </w:p>
    <w:p w:rsidR="009446F7" w:rsidRDefault="009446F7" w:rsidP="009446F7">
      <w:r>
        <w:t xml:space="preserve">De la même manière que pour les heures indemnisées dans le cadre de la part obligatoire. </w:t>
      </w:r>
    </w:p>
    <w:p w:rsidR="009446F7" w:rsidRDefault="009446F7" w:rsidP="009446F7">
      <w:r>
        <w:t xml:space="preserve">Ce nombre d’heures prend en compte les heures payées </w:t>
      </w:r>
      <w:r w:rsidR="00514D89">
        <w:t>au titre de la part obligatoire</w:t>
      </w:r>
      <w:r w:rsidR="00905231">
        <w:t xml:space="preserve"> mais pas le nombre d’heures en stock</w:t>
      </w:r>
      <w:r w:rsidR="00514D89">
        <w:t>.</w:t>
      </w:r>
      <w:r w:rsidR="00905231">
        <w:t xml:space="preserve"> Si vous avez un stock suffisant vous pouvez demander le versement de l’ensemble des heures, sinon il faudra vous limiter. </w:t>
      </w:r>
    </w:p>
    <w:p w:rsidR="002257CF" w:rsidRDefault="002257CF"/>
    <w:p w:rsidR="001E4CCE" w:rsidRDefault="001E4CCE" w:rsidP="001E4CCE">
      <w:pPr>
        <w:pStyle w:val="Titre2"/>
      </w:pPr>
      <w:bookmarkStart w:id="27" w:name="_Toc74924937"/>
      <w:bookmarkStart w:id="28" w:name="_Toc139456450"/>
      <w:r>
        <w:t>Mon compte historique peut-il être écrêté</w:t>
      </w:r>
      <w:r>
        <w:rPr>
          <w:rFonts w:ascii="Calibri" w:hAnsi="Calibri" w:cs="Calibri"/>
        </w:rPr>
        <w:t> </w:t>
      </w:r>
      <w:r>
        <w:t>?</w:t>
      </w:r>
      <w:bookmarkEnd w:id="27"/>
      <w:bookmarkEnd w:id="28"/>
    </w:p>
    <w:p w:rsidR="001E4CCE" w:rsidRDefault="001E4CCE" w:rsidP="001E4CCE">
      <w:r>
        <w:t xml:space="preserve">Oui, dans le cadre de la campagne obligatoire comme de la campagne optionnelle. Cela dépendra du nombre d’heures indemnisées et du stock disponible sur vos comptes, sachant que c’est le compte actif qui est toujours écrêté le premier </w:t>
      </w:r>
    </w:p>
    <w:p w:rsidR="001E4CCE" w:rsidRDefault="001E4CCE" w:rsidP="001E4CCE">
      <w:r>
        <w:t>Par exemple</w:t>
      </w:r>
      <w:r>
        <w:rPr>
          <w:rFonts w:ascii="Calibri" w:hAnsi="Calibri" w:cs="Calibri"/>
        </w:rPr>
        <w:t> </w:t>
      </w:r>
      <w:r>
        <w:t xml:space="preserve">: vous avez 200 heures sur votre compte actif et 300 sur votre compte historique. Vous avez donc plus de 160 heures en tout et vous êtes compris par le volet obligatoire de la campagne. Sur la période de référence, vous avez 200 heures indemnisables. Dans le cadre de la campagne obligatoire, le compte actif ne peut être écrêté en deçà de 160 heures. Ainsi, au moment où vos 200 heures seront indemnisées vous serez écrêté de 40 heures sur votre compte actif et de 160 heures sur votre compte historique. </w:t>
      </w:r>
    </w:p>
    <w:p w:rsidR="001E4CCE" w:rsidRDefault="001E4CCE" w:rsidP="001E4CCE">
      <w:r>
        <w:t>Un autre exemple</w:t>
      </w:r>
      <w:r>
        <w:rPr>
          <w:rFonts w:ascii="Calibri" w:hAnsi="Calibri" w:cs="Calibri"/>
        </w:rPr>
        <w:t> </w:t>
      </w:r>
      <w:r>
        <w:t xml:space="preserve">: vous avez 30 heures sur votre compte actif et 1000 sur votre compte historique. Vous avez fait 50 heures sur la période de référence. Dans le cadre de la campagne obligatoire, 50 heures seront écrêtées sur le compte historique. </w:t>
      </w:r>
    </w:p>
    <w:p w:rsidR="001E4CCE" w:rsidRDefault="001E4CCE" w:rsidP="001E4CCE">
      <w:r>
        <w:t xml:space="preserve">Enfin, vous avez 100 heures sur l’historique et 50 h sur l’actif. Vous n’êtes pas compris par la part obligatoire mais vous demandez à être indemnisé de 70 heures. Au moment de l’écrêtement, 50 heures seront soustraites du compte actif et 20 du compte historique. </w:t>
      </w:r>
    </w:p>
    <w:p w:rsidR="0010100F" w:rsidRDefault="0010100F" w:rsidP="00162609">
      <w:pPr>
        <w:suppressAutoHyphens w:val="0"/>
        <w:spacing w:before="0" w:after="160" w:line="259" w:lineRule="auto"/>
        <w:jc w:val="left"/>
      </w:pPr>
    </w:p>
    <w:sectPr w:rsidR="0010100F" w:rsidSect="00024A82">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A82" w:rsidRDefault="00024A82" w:rsidP="00024A82">
      <w:pPr>
        <w:spacing w:before="0" w:after="0"/>
      </w:pPr>
      <w:r>
        <w:separator/>
      </w:r>
    </w:p>
  </w:endnote>
  <w:endnote w:type="continuationSeparator" w:id="0">
    <w:p w:rsidR="00024A82" w:rsidRDefault="00024A82" w:rsidP="00024A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130354"/>
      <w:docPartObj>
        <w:docPartGallery w:val="Page Numbers (Bottom of Page)"/>
        <w:docPartUnique/>
      </w:docPartObj>
    </w:sdtPr>
    <w:sdtEndPr/>
    <w:sdtContent>
      <w:p w:rsidR="006C23AD" w:rsidRDefault="006C23AD">
        <w:pPr>
          <w:pStyle w:val="Pieddepage"/>
          <w:jc w:val="right"/>
        </w:pPr>
        <w:r>
          <w:fldChar w:fldCharType="begin"/>
        </w:r>
        <w:r>
          <w:instrText>PAGE   \* MERGEFORMAT</w:instrText>
        </w:r>
        <w:r>
          <w:fldChar w:fldCharType="separate"/>
        </w:r>
        <w:r w:rsidR="00162609">
          <w:rPr>
            <w:noProof/>
          </w:rPr>
          <w:t>5</w:t>
        </w:r>
        <w:r>
          <w:fldChar w:fldCharType="end"/>
        </w:r>
        <w:r>
          <w:t>/</w:t>
        </w:r>
        <w:r w:rsidR="00162609">
          <w:fldChar w:fldCharType="begin"/>
        </w:r>
        <w:r w:rsidR="00162609">
          <w:instrText xml:space="preserve"> NUMPAGES   \* MERGEFORMAT </w:instrText>
        </w:r>
        <w:r w:rsidR="00162609">
          <w:fldChar w:fldCharType="separate"/>
        </w:r>
        <w:r w:rsidR="00162609">
          <w:rPr>
            <w:noProof/>
          </w:rPr>
          <w:t>5</w:t>
        </w:r>
        <w:r w:rsidR="00162609">
          <w:rPr>
            <w:noProof/>
          </w:rPr>
          <w:fldChar w:fldCharType="end"/>
        </w:r>
      </w:p>
    </w:sdtContent>
  </w:sdt>
  <w:p w:rsidR="006C23AD" w:rsidRDefault="006C23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A82" w:rsidRDefault="00024A82" w:rsidP="00024A82">
      <w:pPr>
        <w:spacing w:before="0" w:after="0"/>
      </w:pPr>
      <w:r>
        <w:separator/>
      </w:r>
    </w:p>
  </w:footnote>
  <w:footnote w:type="continuationSeparator" w:id="0">
    <w:p w:rsidR="00024A82" w:rsidRDefault="00024A82" w:rsidP="00024A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695" w:rsidRDefault="00905231">
    <w:pPr>
      <w:pStyle w:val="En-tte"/>
    </w:pPr>
    <w:r>
      <w:rPr>
        <w:noProof/>
        <w:lang w:eastAsia="fr-FR"/>
      </w:rPr>
      <w:drawing>
        <wp:anchor distT="0" distB="0" distL="114300" distR="114300" simplePos="0" relativeHeight="251660288" behindDoc="0" locked="0" layoutInCell="1" allowOverlap="1">
          <wp:simplePos x="0" y="0"/>
          <wp:positionH relativeFrom="column">
            <wp:posOffset>167005</wp:posOffset>
          </wp:positionH>
          <wp:positionV relativeFrom="paragraph">
            <wp:posOffset>-278130</wp:posOffset>
          </wp:positionV>
          <wp:extent cx="877641" cy="879475"/>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HF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7641" cy="879475"/>
                  </a:xfrm>
                  <a:prstGeom prst="rect">
                    <a:avLst/>
                  </a:prstGeom>
                </pic:spPr>
              </pic:pic>
            </a:graphicData>
          </a:graphic>
        </wp:anchor>
      </w:drawing>
    </w:r>
    <w:r w:rsidR="001F20F8">
      <w:rPr>
        <w:noProof/>
        <w:lang w:eastAsia="fr-FR"/>
      </w:rPr>
      <w:drawing>
        <wp:anchor distT="0" distB="0" distL="114300" distR="114300" simplePos="0" relativeHeight="251659264" behindDoc="0" locked="0" layoutInCell="1" allowOverlap="1">
          <wp:simplePos x="0" y="0"/>
          <wp:positionH relativeFrom="margin">
            <wp:posOffset>3642995</wp:posOffset>
          </wp:positionH>
          <wp:positionV relativeFrom="paragraph">
            <wp:posOffset>-63500</wp:posOffset>
          </wp:positionV>
          <wp:extent cx="2117725" cy="435610"/>
          <wp:effectExtent l="0" t="0" r="0" b="2540"/>
          <wp:wrapTopAndBottom/>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PN-2020-NOIR-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7725" cy="4356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32AA"/>
    <w:multiLevelType w:val="hybridMultilevel"/>
    <w:tmpl w:val="C1E02608"/>
    <w:lvl w:ilvl="0" w:tplc="16F2A3E2">
      <w:numFmt w:val="bullet"/>
      <w:lvlText w:val="-"/>
      <w:lvlJc w:val="left"/>
      <w:pPr>
        <w:ind w:left="1065" w:hanging="360"/>
      </w:pPr>
      <w:rPr>
        <w:rFonts w:ascii="Marianne" w:eastAsia="Calibri" w:hAnsi="Marianne" w:cs="SimSu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3F6007BE"/>
    <w:multiLevelType w:val="hybridMultilevel"/>
    <w:tmpl w:val="C9427DDE"/>
    <w:lvl w:ilvl="0" w:tplc="287C79BE">
      <w:numFmt w:val="bullet"/>
      <w:lvlText w:val="-"/>
      <w:lvlJc w:val="left"/>
      <w:pPr>
        <w:ind w:left="1065" w:hanging="360"/>
      </w:pPr>
      <w:rPr>
        <w:rFonts w:ascii="Marianne" w:eastAsia="Calibri" w:hAnsi="Marianne" w:cs="SimSu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4C977CD1"/>
    <w:multiLevelType w:val="hybridMultilevel"/>
    <w:tmpl w:val="60644808"/>
    <w:lvl w:ilvl="0" w:tplc="2E5493F4">
      <w:start w:val="1"/>
      <w:numFmt w:val="upperRoman"/>
      <w:lvlText w:val="%1."/>
      <w:lvlJc w:val="left"/>
      <w:pPr>
        <w:ind w:left="720" w:hanging="360"/>
      </w:pPr>
      <w:rPr>
        <w:rFonts w:ascii="Arial" w:hAnsi="Arial" w:hint="default"/>
        <w:b/>
        <w:i w:val="0"/>
        <w:sz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64C11FF"/>
    <w:multiLevelType w:val="multilevel"/>
    <w:tmpl w:val="288CCE2C"/>
    <w:lvl w:ilvl="0">
      <w:start w:val="1"/>
      <w:numFmt w:val="decimal"/>
      <w:pStyle w:val="Isa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3C"/>
    <w:rsid w:val="00024A82"/>
    <w:rsid w:val="0003397B"/>
    <w:rsid w:val="000354C9"/>
    <w:rsid w:val="00035F8A"/>
    <w:rsid w:val="000836EA"/>
    <w:rsid w:val="000B0622"/>
    <w:rsid w:val="000F1A47"/>
    <w:rsid w:val="0010100F"/>
    <w:rsid w:val="00112D0D"/>
    <w:rsid w:val="00112F9B"/>
    <w:rsid w:val="00140875"/>
    <w:rsid w:val="00160112"/>
    <w:rsid w:val="00160924"/>
    <w:rsid w:val="00162609"/>
    <w:rsid w:val="001E4CCE"/>
    <w:rsid w:val="001F20F8"/>
    <w:rsid w:val="002257CF"/>
    <w:rsid w:val="002313A8"/>
    <w:rsid w:val="002B1C89"/>
    <w:rsid w:val="002F60FE"/>
    <w:rsid w:val="003268B5"/>
    <w:rsid w:val="003553D7"/>
    <w:rsid w:val="00422097"/>
    <w:rsid w:val="004520AE"/>
    <w:rsid w:val="00462EC7"/>
    <w:rsid w:val="00491712"/>
    <w:rsid w:val="004A3A2A"/>
    <w:rsid w:val="004C79D3"/>
    <w:rsid w:val="004D2665"/>
    <w:rsid w:val="004F2088"/>
    <w:rsid w:val="004F4823"/>
    <w:rsid w:val="00514D89"/>
    <w:rsid w:val="0053411C"/>
    <w:rsid w:val="00626FB5"/>
    <w:rsid w:val="00663B1A"/>
    <w:rsid w:val="00686F97"/>
    <w:rsid w:val="006A3915"/>
    <w:rsid w:val="006C23AD"/>
    <w:rsid w:val="00722C7F"/>
    <w:rsid w:val="00760BE2"/>
    <w:rsid w:val="00773C48"/>
    <w:rsid w:val="0077753C"/>
    <w:rsid w:val="007959FF"/>
    <w:rsid w:val="0080704D"/>
    <w:rsid w:val="00833524"/>
    <w:rsid w:val="008D22F4"/>
    <w:rsid w:val="008D76CD"/>
    <w:rsid w:val="00905231"/>
    <w:rsid w:val="009060C7"/>
    <w:rsid w:val="009446F7"/>
    <w:rsid w:val="009C7368"/>
    <w:rsid w:val="00A24ED6"/>
    <w:rsid w:val="00A629F9"/>
    <w:rsid w:val="00A62A76"/>
    <w:rsid w:val="00A84695"/>
    <w:rsid w:val="00AE5114"/>
    <w:rsid w:val="00B421AE"/>
    <w:rsid w:val="00B57791"/>
    <w:rsid w:val="00B7639F"/>
    <w:rsid w:val="00C01E1F"/>
    <w:rsid w:val="00C43C9F"/>
    <w:rsid w:val="00C65713"/>
    <w:rsid w:val="00C67313"/>
    <w:rsid w:val="00C807E2"/>
    <w:rsid w:val="00D469A3"/>
    <w:rsid w:val="00D67CCD"/>
    <w:rsid w:val="00D7308E"/>
    <w:rsid w:val="00E156DF"/>
    <w:rsid w:val="00E535AC"/>
    <w:rsid w:val="00EB50DB"/>
    <w:rsid w:val="00ED6E9C"/>
    <w:rsid w:val="00F57B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ACBCE21"/>
  <w15:chartTrackingRefBased/>
  <w15:docId w15:val="{43498C39-E3B6-45C5-B2A8-87596C28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368"/>
    <w:pPr>
      <w:suppressAutoHyphens/>
      <w:spacing w:before="120" w:after="120" w:line="240" w:lineRule="auto"/>
      <w:jc w:val="both"/>
    </w:pPr>
    <w:rPr>
      <w:rFonts w:ascii="Marianne" w:hAnsi="Marianne" w:cs="SimSun"/>
      <w:sz w:val="20"/>
    </w:rPr>
  </w:style>
  <w:style w:type="paragraph" w:styleId="Titre1">
    <w:name w:val="heading 1"/>
    <w:basedOn w:val="Normal"/>
    <w:next w:val="Normal"/>
    <w:link w:val="Titre1Car"/>
    <w:uiPriority w:val="9"/>
    <w:qFormat/>
    <w:rsid w:val="00024A82"/>
    <w:pPr>
      <w:keepNext/>
      <w:keepLines/>
      <w:spacing w:before="240" w:after="0"/>
      <w:outlineLvl w:val="0"/>
    </w:pPr>
    <w:rPr>
      <w:rFonts w:eastAsiaTheme="majorEastAsia" w:cstheme="majorBidi"/>
      <w:b/>
      <w:color w:val="002060"/>
      <w:sz w:val="32"/>
      <w:szCs w:val="32"/>
    </w:rPr>
  </w:style>
  <w:style w:type="paragraph" w:styleId="Titre2">
    <w:name w:val="heading 2"/>
    <w:basedOn w:val="Normal"/>
    <w:next w:val="Normal"/>
    <w:link w:val="Titre2Car"/>
    <w:uiPriority w:val="9"/>
    <w:unhideWhenUsed/>
    <w:qFormat/>
    <w:rsid w:val="00024A82"/>
    <w:pPr>
      <w:keepNext/>
      <w:keepLines/>
      <w:spacing w:before="40" w:after="0"/>
      <w:outlineLvl w:val="1"/>
    </w:pPr>
    <w:rPr>
      <w:rFonts w:eastAsiaTheme="majorEastAsia" w:cstheme="majorBidi"/>
      <w:color w:val="002060"/>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saTitre1">
    <w:name w:val="Isa Titre 1"/>
    <w:link w:val="IsaTitre1Car"/>
    <w:autoRedefine/>
    <w:qFormat/>
    <w:rsid w:val="00663B1A"/>
    <w:pPr>
      <w:numPr>
        <w:numId w:val="2"/>
      </w:numPr>
      <w:spacing w:before="120" w:after="120" w:line="240" w:lineRule="auto"/>
      <w:ind w:left="714" w:hanging="357"/>
      <w:jc w:val="both"/>
    </w:pPr>
    <w:rPr>
      <w:rFonts w:ascii="Arial" w:hAnsi="Arial" w:cs="SimSun"/>
      <w:b/>
      <w:sz w:val="24"/>
      <w:u w:val="single"/>
    </w:rPr>
  </w:style>
  <w:style w:type="character" w:customStyle="1" w:styleId="IsaTitre1Car">
    <w:name w:val="Isa Titre 1 Car"/>
    <w:basedOn w:val="Policepardfaut"/>
    <w:link w:val="IsaTitre1"/>
    <w:rsid w:val="00663B1A"/>
    <w:rPr>
      <w:rFonts w:ascii="Arial" w:eastAsia="Calibri" w:hAnsi="Arial" w:cs="SimSun"/>
      <w:b/>
      <w:sz w:val="24"/>
      <w:u w:val="single"/>
    </w:rPr>
  </w:style>
  <w:style w:type="paragraph" w:styleId="En-tte">
    <w:name w:val="header"/>
    <w:basedOn w:val="Normal"/>
    <w:link w:val="En-tteCar"/>
    <w:uiPriority w:val="99"/>
    <w:unhideWhenUsed/>
    <w:rsid w:val="00024A82"/>
    <w:pPr>
      <w:tabs>
        <w:tab w:val="center" w:pos="4536"/>
        <w:tab w:val="right" w:pos="9072"/>
      </w:tabs>
      <w:spacing w:before="0" w:after="0"/>
    </w:pPr>
  </w:style>
  <w:style w:type="character" w:customStyle="1" w:styleId="En-tteCar">
    <w:name w:val="En-tête Car"/>
    <w:basedOn w:val="Policepardfaut"/>
    <w:link w:val="En-tte"/>
    <w:uiPriority w:val="99"/>
    <w:rsid w:val="00024A82"/>
    <w:rPr>
      <w:rFonts w:ascii="Arial" w:hAnsi="Arial" w:cs="SimSun"/>
      <w:sz w:val="20"/>
    </w:rPr>
  </w:style>
  <w:style w:type="paragraph" w:styleId="Pieddepage">
    <w:name w:val="footer"/>
    <w:basedOn w:val="Normal"/>
    <w:link w:val="PieddepageCar"/>
    <w:uiPriority w:val="99"/>
    <w:unhideWhenUsed/>
    <w:rsid w:val="00024A82"/>
    <w:pPr>
      <w:tabs>
        <w:tab w:val="center" w:pos="4536"/>
        <w:tab w:val="right" w:pos="9072"/>
      </w:tabs>
      <w:spacing w:before="0" w:after="0"/>
    </w:pPr>
  </w:style>
  <w:style w:type="character" w:customStyle="1" w:styleId="PieddepageCar">
    <w:name w:val="Pied de page Car"/>
    <w:basedOn w:val="Policepardfaut"/>
    <w:link w:val="Pieddepage"/>
    <w:uiPriority w:val="99"/>
    <w:rsid w:val="00024A82"/>
    <w:rPr>
      <w:rFonts w:ascii="Arial" w:hAnsi="Arial" w:cs="SimSun"/>
      <w:sz w:val="20"/>
    </w:rPr>
  </w:style>
  <w:style w:type="character" w:customStyle="1" w:styleId="Titre1Car">
    <w:name w:val="Titre 1 Car"/>
    <w:basedOn w:val="Policepardfaut"/>
    <w:link w:val="Titre1"/>
    <w:uiPriority w:val="9"/>
    <w:rsid w:val="00024A82"/>
    <w:rPr>
      <w:rFonts w:ascii="Marianne" w:eastAsiaTheme="majorEastAsia" w:hAnsi="Marianne" w:cstheme="majorBidi"/>
      <w:b/>
      <w:color w:val="002060"/>
      <w:sz w:val="32"/>
      <w:szCs w:val="32"/>
    </w:rPr>
  </w:style>
  <w:style w:type="paragraph" w:styleId="En-ttedetabledesmatires">
    <w:name w:val="TOC Heading"/>
    <w:basedOn w:val="Titre1"/>
    <w:next w:val="Normal"/>
    <w:uiPriority w:val="39"/>
    <w:unhideWhenUsed/>
    <w:qFormat/>
    <w:rsid w:val="00024A82"/>
    <w:pPr>
      <w:suppressAutoHyphens w:val="0"/>
      <w:spacing w:line="259" w:lineRule="auto"/>
      <w:outlineLvl w:val="9"/>
    </w:pPr>
    <w:rPr>
      <w:b w:val="0"/>
      <w:lang w:eastAsia="fr-FR"/>
    </w:rPr>
  </w:style>
  <w:style w:type="paragraph" w:styleId="TM1">
    <w:name w:val="toc 1"/>
    <w:basedOn w:val="Normal"/>
    <w:next w:val="Normal"/>
    <w:autoRedefine/>
    <w:uiPriority w:val="39"/>
    <w:unhideWhenUsed/>
    <w:rsid w:val="00024A82"/>
    <w:pPr>
      <w:spacing w:after="100"/>
    </w:pPr>
  </w:style>
  <w:style w:type="character" w:styleId="Lienhypertexte">
    <w:name w:val="Hyperlink"/>
    <w:basedOn w:val="Policepardfaut"/>
    <w:uiPriority w:val="99"/>
    <w:unhideWhenUsed/>
    <w:rsid w:val="00024A82"/>
    <w:rPr>
      <w:rFonts w:ascii="Marianne" w:hAnsi="Marianne"/>
      <w:color w:val="auto"/>
      <w:u w:val="single"/>
    </w:rPr>
  </w:style>
  <w:style w:type="character" w:customStyle="1" w:styleId="Titre2Car">
    <w:name w:val="Titre 2 Car"/>
    <w:basedOn w:val="Policepardfaut"/>
    <w:link w:val="Titre2"/>
    <w:uiPriority w:val="9"/>
    <w:rsid w:val="00024A82"/>
    <w:rPr>
      <w:rFonts w:ascii="Marianne" w:eastAsiaTheme="majorEastAsia" w:hAnsi="Marianne" w:cstheme="majorBidi"/>
      <w:color w:val="002060"/>
      <w:szCs w:val="26"/>
    </w:rPr>
  </w:style>
  <w:style w:type="paragraph" w:styleId="Paragraphedeliste">
    <w:name w:val="List Paragraph"/>
    <w:basedOn w:val="Normal"/>
    <w:uiPriority w:val="34"/>
    <w:qFormat/>
    <w:rsid w:val="0053411C"/>
    <w:pPr>
      <w:ind w:left="720"/>
      <w:contextualSpacing/>
    </w:pPr>
  </w:style>
  <w:style w:type="table" w:styleId="Grilledutableau">
    <w:name w:val="Table Grid"/>
    <w:basedOn w:val="TableauNormal"/>
    <w:uiPriority w:val="39"/>
    <w:rsid w:val="0035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469A3"/>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69A3"/>
    <w:rPr>
      <w:rFonts w:ascii="Segoe UI" w:hAnsi="Segoe UI" w:cs="Segoe UI"/>
      <w:sz w:val="18"/>
      <w:szCs w:val="18"/>
    </w:rPr>
  </w:style>
  <w:style w:type="paragraph" w:styleId="TM2">
    <w:name w:val="toc 2"/>
    <w:basedOn w:val="Normal"/>
    <w:next w:val="Normal"/>
    <w:autoRedefine/>
    <w:uiPriority w:val="39"/>
    <w:unhideWhenUsed/>
    <w:rsid w:val="00F57B9E"/>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2D8B6-BB00-4873-A794-4DA4EFA4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2067</Words>
  <Characters>11369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BOURÉ-HUBERT Isabelle</dc:creator>
  <cp:keywords/>
  <dc:description/>
  <cp:lastModifiedBy>BOURÉ-HUBERT Isabelle</cp:lastModifiedBy>
  <cp:revision>4</cp:revision>
  <dcterms:created xsi:type="dcterms:W3CDTF">2023-06-06T14:00:00Z</dcterms:created>
  <dcterms:modified xsi:type="dcterms:W3CDTF">2023-07-05T11:33:00Z</dcterms:modified>
</cp:coreProperties>
</file>